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77330" w14:textId="77777777" w:rsidR="00BF1D5E" w:rsidRDefault="00CB39FC" w:rsidP="000E08A8">
      <w:pPr>
        <w:pStyle w:val="TableParagraph"/>
        <w:rPr>
          <w:sz w:val="34"/>
          <w:szCs w:val="34"/>
        </w:rPr>
      </w:pPr>
      <w:r w:rsidRPr="001667FF">
        <w:rPr>
          <w:noProof/>
        </w:rPr>
        <mc:AlternateContent>
          <mc:Choice Requires="wps">
            <w:drawing>
              <wp:anchor distT="0" distB="0" distL="114300" distR="114300" simplePos="0" relativeHeight="251658241" behindDoc="0" locked="0" layoutInCell="1" allowOverlap="1" wp14:anchorId="31AE0A9A" wp14:editId="37BD23E1">
                <wp:simplePos x="0" y="0"/>
                <wp:positionH relativeFrom="margin">
                  <wp:posOffset>-381000</wp:posOffset>
                </wp:positionH>
                <wp:positionV relativeFrom="paragraph">
                  <wp:posOffset>-2123277</wp:posOffset>
                </wp:positionV>
                <wp:extent cx="6540500" cy="1924050"/>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6540500" cy="1924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21DFDAA" w14:textId="3D52CD09" w:rsidR="006C6B76" w:rsidRDefault="006C6B76" w:rsidP="00783800">
                            <w:pPr>
                              <w:pStyle w:val="Descrizioneoggetto"/>
                              <w:rPr>
                                <w:sz w:val="20"/>
                                <w:szCs w:val="20"/>
                              </w:rPr>
                            </w:pPr>
                            <w:bookmarkStart w:id="0" w:name="_Hlk196745610"/>
                            <w:r w:rsidRPr="001C4991">
                              <w:rPr>
                                <w:sz w:val="20"/>
                                <w:szCs w:val="20"/>
                              </w:rPr>
                              <w:t xml:space="preserve">Manifestazione d’interesse finalizzata alla selezione di Enti del Terzo Settore già accreditati e presenti nell’Elenco di cui al Ministero della Giustizia istituito con Avviso pubblico del 29 dicembre 2017 e aggiornato con Avviso pubblico del 1° luglio 2024, come definiti dall’art. 4 del D. Lgs. n. 117/2017 disponibili alla co- progettazione, ai sensi dell’art. 55, comma 3, del D. Lgs. n. 117/2017, di un intervento volto alla realizzazione di percorsi per l’autonomia e di accompagnamento dei minori tra i 14 e i 17 anni e i giovani adulti tra i 18 e i 25 collocati in Comunità sulla base di un provvedimento dell’Autorità giudiziaria minorile per l’esecuzione di misure </w:t>
                            </w:r>
                            <w:r w:rsidR="004708AB">
                              <w:rPr>
                                <w:sz w:val="20"/>
                                <w:szCs w:val="20"/>
                              </w:rPr>
                              <w:t>penali</w:t>
                            </w:r>
                            <w:r w:rsidRPr="001C4991">
                              <w:rPr>
                                <w:sz w:val="20"/>
                                <w:szCs w:val="20"/>
                              </w:rPr>
                              <w:t xml:space="preserve"> da realizzare negli undici </w:t>
                            </w:r>
                            <w:r w:rsidR="004708AB">
                              <w:rPr>
                                <w:sz w:val="20"/>
                                <w:szCs w:val="20"/>
                              </w:rPr>
                              <w:t>C</w:t>
                            </w:r>
                            <w:r w:rsidRPr="001C4991">
                              <w:rPr>
                                <w:sz w:val="20"/>
                                <w:szCs w:val="20"/>
                              </w:rPr>
                              <w:t xml:space="preserve">entri per la </w:t>
                            </w:r>
                            <w:r w:rsidR="004708AB">
                              <w:rPr>
                                <w:sz w:val="20"/>
                                <w:szCs w:val="20"/>
                              </w:rPr>
                              <w:t>G</w:t>
                            </w:r>
                            <w:r w:rsidRPr="001C4991">
                              <w:rPr>
                                <w:sz w:val="20"/>
                                <w:szCs w:val="20"/>
                              </w:rPr>
                              <w:t xml:space="preserve">iustizia </w:t>
                            </w:r>
                            <w:r w:rsidR="004708AB">
                              <w:rPr>
                                <w:sz w:val="20"/>
                                <w:szCs w:val="20"/>
                              </w:rPr>
                              <w:t>M</w:t>
                            </w:r>
                            <w:r w:rsidRPr="001C4991">
                              <w:rPr>
                                <w:sz w:val="20"/>
                                <w:szCs w:val="20"/>
                              </w:rPr>
                              <w:t>inorile (CGM) del Ministero della Giustizia</w:t>
                            </w:r>
                            <w:r w:rsidR="004708AB">
                              <w:rPr>
                                <w:sz w:val="20"/>
                                <w:szCs w:val="20"/>
                              </w:rPr>
                              <w:t xml:space="preserve"> </w:t>
                            </w:r>
                            <w:r w:rsidRPr="001C4991">
                              <w:rPr>
                                <w:sz w:val="20"/>
                                <w:szCs w:val="20"/>
                              </w:rPr>
                              <w:t>-</w:t>
                            </w:r>
                            <w:r w:rsidR="004708AB" w:rsidRPr="008E1A2F">
                              <w:rPr>
                                <w:sz w:val="22"/>
                                <w:szCs w:val="22"/>
                              </w:rPr>
                              <w:t xml:space="preserve"> </w:t>
                            </w:r>
                            <w:r w:rsidR="004708AB" w:rsidRPr="004708AB">
                              <w:rPr>
                                <w:sz w:val="20"/>
                                <w:szCs w:val="20"/>
                              </w:rPr>
                              <w:t>Dipartimento per la Giustizia Minorile e di Comunità</w:t>
                            </w:r>
                            <w:r w:rsidR="004708AB">
                              <w:rPr>
                                <w:sz w:val="22"/>
                                <w:szCs w:val="22"/>
                              </w:rPr>
                              <w:t xml:space="preserve"> </w:t>
                            </w:r>
                            <w:r w:rsidRPr="001C4991">
                              <w:rPr>
                                <w:sz w:val="20"/>
                                <w:szCs w:val="20"/>
                              </w:rPr>
                              <w:t>per l‘attuazione dell’Azione 3 - AMA MI prevista dal Piano “Una Giustizia più Inclusiva. Inclusione socio-lavorativa dei soggetti in esecuzione penale anche tramite la riqualificazione delle aree trattamentali”.</w:t>
                            </w:r>
                            <w:bookmarkEnd w:id="0"/>
                          </w:p>
                          <w:p w14:paraId="439B5703" w14:textId="77777777" w:rsidR="006C6B76" w:rsidRPr="001C4991" w:rsidRDefault="006C6B76" w:rsidP="00783800">
                            <w:pPr>
                              <w:pStyle w:val="Descrizioneoggetto"/>
                              <w:rPr>
                                <w:sz w:val="20"/>
                                <w:szCs w:val="20"/>
                              </w:rPr>
                            </w:pPr>
                          </w:p>
                          <w:p w14:paraId="14E51F70" w14:textId="76009EB9" w:rsidR="006C6B76" w:rsidRPr="006B22BD" w:rsidRDefault="006C6B76" w:rsidP="00BC0848">
                            <w:pPr>
                              <w:pStyle w:val="Titolo1"/>
                              <w:ind w:left="0" w:right="2"/>
                              <w:rPr>
                                <w:rFonts w:ascii="Arial" w:eastAsiaTheme="minorEastAsia" w:hAnsi="Arial" w:cstheme="minorBidi"/>
                                <w:b w:val="0"/>
                                <w:bCs w:val="0"/>
                                <w:color w:val="FFFFFF" w:themeColor="background1"/>
                                <w:sz w:val="20"/>
                                <w:szCs w:val="20"/>
                                <w:lang w:eastAsia="it-IT"/>
                              </w:rPr>
                            </w:pPr>
                            <w:bookmarkStart w:id="1" w:name="_Toc203547818"/>
                            <w:bookmarkStart w:id="2" w:name="_Toc203549946"/>
                            <w:bookmarkStart w:id="3" w:name="_Toc203551609"/>
                            <w:r w:rsidRPr="00361918">
                              <w:rPr>
                                <w:rFonts w:ascii="Arial" w:eastAsiaTheme="minorEastAsia" w:hAnsi="Arial" w:cstheme="minorBidi"/>
                                <w:b w:val="0"/>
                                <w:bCs w:val="0"/>
                                <w:color w:val="FFFFFF" w:themeColor="background1"/>
                                <w:sz w:val="20"/>
                                <w:szCs w:val="20"/>
                                <w:lang w:eastAsia="it-IT"/>
                              </w:rPr>
                              <w:t xml:space="preserve">Allegato </w:t>
                            </w:r>
                            <w:r>
                              <w:rPr>
                                <w:rFonts w:ascii="Arial" w:eastAsiaTheme="minorEastAsia" w:hAnsi="Arial" w:cstheme="minorBidi"/>
                                <w:b w:val="0"/>
                                <w:bCs w:val="0"/>
                                <w:color w:val="FFFFFF" w:themeColor="background1"/>
                                <w:sz w:val="20"/>
                                <w:szCs w:val="20"/>
                                <w:lang w:eastAsia="it-IT"/>
                              </w:rPr>
                              <w:t>1 – Scheda delle attività e ammissibilità delle spese</w:t>
                            </w:r>
                            <w:bookmarkEnd w:id="1"/>
                            <w:bookmarkEnd w:id="2"/>
                            <w:bookmarkEnd w:id="3"/>
                          </w:p>
                          <w:p w14:paraId="66435AB7" w14:textId="77777777" w:rsidR="006C6B76" w:rsidRPr="006B22BD" w:rsidRDefault="006C6B76" w:rsidP="00BC0848">
                            <w:pPr>
                              <w:pStyle w:val="Titolo1"/>
                              <w:ind w:left="0" w:right="2"/>
                              <w:rPr>
                                <w:rFonts w:ascii="Arial" w:eastAsiaTheme="minorEastAsia" w:hAnsi="Arial" w:cstheme="minorBidi"/>
                                <w:b w:val="0"/>
                                <w:bCs w:val="0"/>
                                <w:color w:val="FFFFFF" w:themeColor="background1"/>
                                <w:sz w:val="22"/>
                                <w:szCs w:val="22"/>
                                <w:lang w:eastAsia="it-IT"/>
                              </w:rPr>
                            </w:pPr>
                          </w:p>
                          <w:p w14:paraId="6B80C200" w14:textId="34F3D053" w:rsidR="006C6B76" w:rsidRPr="001C4991" w:rsidRDefault="006C6B76" w:rsidP="00CB39FC">
                            <w:pPr>
                              <w:pStyle w:val="Descrizioneoggetto"/>
                              <w:rPr>
                                <w:sz w:val="20"/>
                                <w:szCs w:val="20"/>
                              </w:rPr>
                            </w:pPr>
                          </w:p>
                          <w:p w14:paraId="2FC3DD9B" w14:textId="77777777" w:rsidR="006C6B76" w:rsidRPr="001C4991" w:rsidRDefault="006C6B76" w:rsidP="00783800">
                            <w:pPr>
                              <w:pStyle w:val="Descrizioneoggetto"/>
                              <w:rPr>
                                <w:sz w:val="20"/>
                                <w:szCs w:val="20"/>
                              </w:rPr>
                            </w:pPr>
                          </w:p>
                          <w:p w14:paraId="2CB54123" w14:textId="0C60B16F" w:rsidR="006C6B76" w:rsidRPr="0043324C" w:rsidRDefault="006C6B76" w:rsidP="00CF3500">
                            <w:pPr>
                              <w:pStyle w:val="Descrizioneogget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AE0A9A" id="_x0000_t202" coordsize="21600,21600" o:spt="202" path="m,l,21600r21600,l21600,xe">
                <v:stroke joinstyle="miter"/>
                <v:path gradientshapeok="t" o:connecttype="rect"/>
              </v:shapetype>
              <v:shape id="Casella di testo 18" o:spid="_x0000_s1026" type="#_x0000_t202" style="position:absolute;margin-left:-30pt;margin-top:-167.2pt;width:515pt;height:151.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" filled="f" stroked="f">
                <v:textbox>
                  <w:txbxContent>
                    <w:p w14:paraId="221DFDAA" w14:textId="3D52CD09" w:rsidR="006C6B76" w:rsidRDefault="006C6B76" w:rsidP="00783800">
                      <w:pPr>
                        <w:pStyle w:val="Descrizioneoggetto"/>
                        <w:rPr>
                          <w:sz w:val="20"/>
                          <w:szCs w:val="20"/>
                        </w:rPr>
                      </w:pPr>
                      <w:bookmarkStart w:id="4" w:name="_Hlk196745610"/>
                      <w:r w:rsidRPr="001C4991">
                        <w:rPr>
                          <w:sz w:val="20"/>
                          <w:szCs w:val="20"/>
                        </w:rPr>
                        <w:t xml:space="preserve">Manifestazione d’interesse finalizzata alla selezione di Enti del Terzo Settore già accreditati e presenti nell’Elenco di cui al Ministero della Giustizia istituito con Avviso pubblico del 29 dicembre 2017 e aggiornato con Avviso pubblico del 1° luglio 2024, come definiti dall’art. 4 del D. Lgs. n. 117/2017 disponibili alla co- progettazione, ai sensi dell’art. 55, comma 3, del D. Lgs. n. 117/2017, di un intervento volto alla realizzazione di percorsi per l’autonomia e di accompagnamento dei minori tra i 14 e i 17 anni e i giovani adulti tra i 18 e i 25 collocati in Comunità sulla base di un provvedimento dell’Autorità giudiziaria minorile per l’esecuzione di misure </w:t>
                      </w:r>
                      <w:r w:rsidR="004708AB">
                        <w:rPr>
                          <w:sz w:val="20"/>
                          <w:szCs w:val="20"/>
                        </w:rPr>
                        <w:t>penali</w:t>
                      </w:r>
                      <w:r w:rsidRPr="001C4991">
                        <w:rPr>
                          <w:sz w:val="20"/>
                          <w:szCs w:val="20"/>
                        </w:rPr>
                        <w:t xml:space="preserve"> da realizzare negli undici </w:t>
                      </w:r>
                      <w:r w:rsidR="004708AB">
                        <w:rPr>
                          <w:sz w:val="20"/>
                          <w:szCs w:val="20"/>
                        </w:rPr>
                        <w:t>C</w:t>
                      </w:r>
                      <w:r w:rsidRPr="001C4991">
                        <w:rPr>
                          <w:sz w:val="20"/>
                          <w:szCs w:val="20"/>
                        </w:rPr>
                        <w:t xml:space="preserve">entri per la </w:t>
                      </w:r>
                      <w:r w:rsidR="004708AB">
                        <w:rPr>
                          <w:sz w:val="20"/>
                          <w:szCs w:val="20"/>
                        </w:rPr>
                        <w:t>G</w:t>
                      </w:r>
                      <w:r w:rsidRPr="001C4991">
                        <w:rPr>
                          <w:sz w:val="20"/>
                          <w:szCs w:val="20"/>
                        </w:rPr>
                        <w:t xml:space="preserve">iustizia </w:t>
                      </w:r>
                      <w:r w:rsidR="004708AB">
                        <w:rPr>
                          <w:sz w:val="20"/>
                          <w:szCs w:val="20"/>
                        </w:rPr>
                        <w:t>M</w:t>
                      </w:r>
                      <w:r w:rsidRPr="001C4991">
                        <w:rPr>
                          <w:sz w:val="20"/>
                          <w:szCs w:val="20"/>
                        </w:rPr>
                        <w:t>inorile (CGM) del Ministero della Giustizia</w:t>
                      </w:r>
                      <w:r w:rsidR="004708AB">
                        <w:rPr>
                          <w:sz w:val="20"/>
                          <w:szCs w:val="20"/>
                        </w:rPr>
                        <w:t xml:space="preserve"> </w:t>
                      </w:r>
                      <w:r w:rsidRPr="001C4991">
                        <w:rPr>
                          <w:sz w:val="20"/>
                          <w:szCs w:val="20"/>
                        </w:rPr>
                        <w:t>-</w:t>
                      </w:r>
                      <w:r w:rsidR="004708AB" w:rsidRPr="008E1A2F">
                        <w:rPr>
                          <w:sz w:val="22"/>
                          <w:szCs w:val="22"/>
                        </w:rPr>
                        <w:t xml:space="preserve"> </w:t>
                      </w:r>
                      <w:r w:rsidR="004708AB" w:rsidRPr="004708AB">
                        <w:rPr>
                          <w:sz w:val="20"/>
                          <w:szCs w:val="20"/>
                        </w:rPr>
                        <w:t>Dipartimento per la Giustizia Minorile e di Comunità</w:t>
                      </w:r>
                      <w:r w:rsidR="004708AB">
                        <w:rPr>
                          <w:sz w:val="22"/>
                          <w:szCs w:val="22"/>
                        </w:rPr>
                        <w:t xml:space="preserve"> </w:t>
                      </w:r>
                      <w:r w:rsidRPr="001C4991">
                        <w:rPr>
                          <w:sz w:val="20"/>
                          <w:szCs w:val="20"/>
                        </w:rPr>
                        <w:t>per l‘attuazione dell’Azione 3 - AMA MI prevista dal Piano “Una Giustizia più Inclusiva. Inclusione socio-lavorativa dei soggetti in esecuzione penale anche tramite la riqualificazione delle aree trattamentali”.</w:t>
                      </w:r>
                      <w:bookmarkEnd w:id="4"/>
                    </w:p>
                    <w:p w14:paraId="439B5703" w14:textId="77777777" w:rsidR="006C6B76" w:rsidRPr="001C4991" w:rsidRDefault="006C6B76" w:rsidP="00783800">
                      <w:pPr>
                        <w:pStyle w:val="Descrizioneoggetto"/>
                        <w:rPr>
                          <w:sz w:val="20"/>
                          <w:szCs w:val="20"/>
                        </w:rPr>
                      </w:pPr>
                    </w:p>
                    <w:p w14:paraId="14E51F70" w14:textId="76009EB9" w:rsidR="006C6B76" w:rsidRPr="006B22BD" w:rsidRDefault="006C6B76" w:rsidP="00BC0848">
                      <w:pPr>
                        <w:pStyle w:val="Titolo1"/>
                        <w:ind w:left="0" w:right="2"/>
                        <w:rPr>
                          <w:rFonts w:ascii="Arial" w:eastAsiaTheme="minorEastAsia" w:hAnsi="Arial" w:cstheme="minorBidi"/>
                          <w:b w:val="0"/>
                          <w:bCs w:val="0"/>
                          <w:color w:val="FFFFFF" w:themeColor="background1"/>
                          <w:sz w:val="20"/>
                          <w:szCs w:val="20"/>
                          <w:lang w:eastAsia="it-IT"/>
                        </w:rPr>
                      </w:pPr>
                      <w:bookmarkStart w:id="5" w:name="_Toc203547818"/>
                      <w:bookmarkStart w:id="6" w:name="_Toc203549946"/>
                      <w:bookmarkStart w:id="7" w:name="_Toc203551609"/>
                      <w:r w:rsidRPr="00361918">
                        <w:rPr>
                          <w:rFonts w:ascii="Arial" w:eastAsiaTheme="minorEastAsia" w:hAnsi="Arial" w:cstheme="minorBidi"/>
                          <w:b w:val="0"/>
                          <w:bCs w:val="0"/>
                          <w:color w:val="FFFFFF" w:themeColor="background1"/>
                          <w:sz w:val="20"/>
                          <w:szCs w:val="20"/>
                          <w:lang w:eastAsia="it-IT"/>
                        </w:rPr>
                        <w:t xml:space="preserve">Allegato </w:t>
                      </w:r>
                      <w:r>
                        <w:rPr>
                          <w:rFonts w:ascii="Arial" w:eastAsiaTheme="minorEastAsia" w:hAnsi="Arial" w:cstheme="minorBidi"/>
                          <w:b w:val="0"/>
                          <w:bCs w:val="0"/>
                          <w:color w:val="FFFFFF" w:themeColor="background1"/>
                          <w:sz w:val="20"/>
                          <w:szCs w:val="20"/>
                          <w:lang w:eastAsia="it-IT"/>
                        </w:rPr>
                        <w:t>1 – Scheda delle attività e ammissibilità delle spese</w:t>
                      </w:r>
                      <w:bookmarkEnd w:id="5"/>
                      <w:bookmarkEnd w:id="6"/>
                      <w:bookmarkEnd w:id="7"/>
                    </w:p>
                    <w:p w14:paraId="66435AB7" w14:textId="77777777" w:rsidR="006C6B76" w:rsidRPr="006B22BD" w:rsidRDefault="006C6B76" w:rsidP="00BC0848">
                      <w:pPr>
                        <w:pStyle w:val="Titolo1"/>
                        <w:ind w:left="0" w:right="2"/>
                        <w:rPr>
                          <w:rFonts w:ascii="Arial" w:eastAsiaTheme="minorEastAsia" w:hAnsi="Arial" w:cstheme="minorBidi"/>
                          <w:b w:val="0"/>
                          <w:bCs w:val="0"/>
                          <w:color w:val="FFFFFF" w:themeColor="background1"/>
                          <w:sz w:val="22"/>
                          <w:szCs w:val="22"/>
                          <w:lang w:eastAsia="it-IT"/>
                        </w:rPr>
                      </w:pPr>
                    </w:p>
                    <w:p w14:paraId="6B80C200" w14:textId="34F3D053" w:rsidR="006C6B76" w:rsidRPr="001C4991" w:rsidRDefault="006C6B76" w:rsidP="00CB39FC">
                      <w:pPr>
                        <w:pStyle w:val="Descrizioneoggetto"/>
                        <w:rPr>
                          <w:sz w:val="20"/>
                          <w:szCs w:val="20"/>
                        </w:rPr>
                      </w:pPr>
                    </w:p>
                    <w:p w14:paraId="2FC3DD9B" w14:textId="77777777" w:rsidR="006C6B76" w:rsidRPr="001C4991" w:rsidRDefault="006C6B76" w:rsidP="00783800">
                      <w:pPr>
                        <w:pStyle w:val="Descrizioneoggetto"/>
                        <w:rPr>
                          <w:sz w:val="20"/>
                          <w:szCs w:val="20"/>
                        </w:rPr>
                      </w:pPr>
                    </w:p>
                    <w:p w14:paraId="2CB54123" w14:textId="0C60B16F" w:rsidR="006C6B76" w:rsidRPr="0043324C" w:rsidRDefault="006C6B76" w:rsidP="00CF3500">
                      <w:pPr>
                        <w:pStyle w:val="Descrizioneoggetto"/>
                      </w:pPr>
                    </w:p>
                  </w:txbxContent>
                </v:textbox>
                <w10:wrap anchorx="margin"/>
              </v:shape>
            </w:pict>
          </mc:Fallback>
        </mc:AlternateContent>
      </w:r>
      <w:r w:rsidR="005C1D10" w:rsidRPr="001667FF">
        <w:rPr>
          <w:noProof/>
        </w:rPr>
        <mc:AlternateContent>
          <mc:Choice Requires="wps">
            <w:drawing>
              <wp:anchor distT="0" distB="0" distL="114300" distR="114300" simplePos="0" relativeHeight="251658240" behindDoc="0" locked="0" layoutInCell="1" allowOverlap="1" wp14:anchorId="5BA69CC8" wp14:editId="59B78F1D">
                <wp:simplePos x="0" y="0"/>
                <wp:positionH relativeFrom="column">
                  <wp:posOffset>-379828</wp:posOffset>
                </wp:positionH>
                <wp:positionV relativeFrom="paragraph">
                  <wp:posOffset>-3188580</wp:posOffset>
                </wp:positionV>
                <wp:extent cx="6540500" cy="1118381"/>
                <wp:effectExtent l="0" t="0" r="0" b="5715"/>
                <wp:wrapNone/>
                <wp:docPr id="8" name="Casella di testo 8"/>
                <wp:cNvGraphicFramePr/>
                <a:graphic xmlns:a="http://schemas.openxmlformats.org/drawingml/2006/main">
                  <a:graphicData uri="http://schemas.microsoft.com/office/word/2010/wordprocessingShape">
                    <wps:wsp>
                      <wps:cNvSpPr txBox="1"/>
                      <wps:spPr>
                        <a:xfrm>
                          <a:off x="0" y="0"/>
                          <a:ext cx="6540500" cy="1118381"/>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59BDAA8" w14:textId="77777777" w:rsidR="006C6B76" w:rsidRPr="00E901C9" w:rsidRDefault="006C6B76" w:rsidP="00B531CB">
                            <w:pPr>
                              <w:pStyle w:val="TitoloBandoAvviso"/>
                              <w:jc w:val="left"/>
                              <w:rPr>
                                <w:sz w:val="40"/>
                                <w:szCs w:val="40"/>
                              </w:rPr>
                            </w:pPr>
                            <w:r w:rsidRPr="00E901C9">
                              <w:rPr>
                                <w:sz w:val="40"/>
                                <w:szCs w:val="40"/>
                              </w:rPr>
                              <w:t>Avviso rivolto agli Enti del Terzo Settore per l‘attuazione dell’Azione AMA MI (Attuazione modelli di intervento per l’inclusione attiva di minori e giovani adulti)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A69CC8" id="Casella di testo 8" o:spid="_x0000_s1027" type="#_x0000_t202" style="position:absolute;margin-left:-29.9pt;margin-top:-251.05pt;width:515pt;height:8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" filled="f" stroked="f">
                <v:textbox>
                  <w:txbxContent>
                    <w:p w14:paraId="759BDAA8" w14:textId="77777777" w:rsidR="006C6B76" w:rsidRPr="00E901C9" w:rsidRDefault="006C6B76" w:rsidP="00B531CB">
                      <w:pPr>
                        <w:pStyle w:val="TitoloBandoAvviso"/>
                        <w:jc w:val="left"/>
                        <w:rPr>
                          <w:sz w:val="40"/>
                          <w:szCs w:val="40"/>
                        </w:rPr>
                      </w:pPr>
                      <w:r w:rsidRPr="00E901C9">
                        <w:rPr>
                          <w:sz w:val="40"/>
                          <w:szCs w:val="40"/>
                        </w:rPr>
                        <w:t>Avviso rivolto agli Enti del Terzo Settore per l‘attuazione dell’Azione AMA MI (Attuazione modelli di intervento per l’inclusione attiva di minori e giovani adulti)</w:t>
                      </w:r>
                    </w:p>
                  </w:txbxContent>
                </v:textbox>
              </v:shape>
            </w:pict>
          </mc:Fallback>
        </mc:AlternateContent>
      </w:r>
      <w:r w:rsidR="00D94C07" w:rsidRPr="00D94C07">
        <w:rPr>
          <w:sz w:val="34"/>
          <w:szCs w:val="34"/>
        </w:rPr>
        <w:t xml:space="preserve"> </w:t>
      </w:r>
    </w:p>
    <w:p w14:paraId="78345848" w14:textId="72E51982" w:rsidR="00D94C07" w:rsidRPr="009C7F35" w:rsidRDefault="00D94C07" w:rsidP="00D94C07">
      <w:pPr>
        <w:jc w:val="center"/>
        <w:rPr>
          <w:rFonts w:asciiTheme="majorHAnsi" w:hAnsiTheme="majorHAnsi" w:cstheme="majorHAnsi"/>
          <w:i/>
          <w:iCs/>
          <w:sz w:val="34"/>
          <w:szCs w:val="34"/>
        </w:rPr>
      </w:pPr>
    </w:p>
    <w:p w14:paraId="11291A3C" w14:textId="77777777" w:rsidR="009A6342" w:rsidRDefault="00BF1D5E" w:rsidP="009A6342">
      <w:pPr>
        <w:pStyle w:val="Titolosommario"/>
        <w:rPr>
          <w:rFonts w:cstheme="majorHAnsi"/>
          <w:szCs w:val="24"/>
        </w:rPr>
      </w:pPr>
      <w:r>
        <w:rPr>
          <w:rFonts w:cstheme="majorHAnsi"/>
          <w:szCs w:val="24"/>
        </w:rPr>
        <w:br w:type="page"/>
      </w:r>
    </w:p>
    <w:sdt>
      <w:sdtPr>
        <w:rPr>
          <w:rFonts w:asciiTheme="minorHAnsi" w:eastAsiaTheme="minorEastAsia" w:hAnsiTheme="minorHAnsi" w:cstheme="minorBidi"/>
          <w:color w:val="auto"/>
          <w:sz w:val="20"/>
          <w:szCs w:val="20"/>
          <w:lang w:eastAsia="en-US"/>
        </w:rPr>
        <w:id w:val="-1542204034"/>
        <w:docPartObj>
          <w:docPartGallery w:val="Table of Contents"/>
          <w:docPartUnique/>
        </w:docPartObj>
      </w:sdtPr>
      <w:sdtEndPr>
        <w:rPr>
          <w:rFonts w:eastAsiaTheme="minorHAnsi"/>
          <w:b/>
          <w:bCs/>
          <w:sz w:val="24"/>
          <w:szCs w:val="22"/>
        </w:rPr>
      </w:sdtEndPr>
      <w:sdtContent>
        <w:p w14:paraId="76C7ACCD" w14:textId="3B7EF927" w:rsidR="009A6342" w:rsidRDefault="009A6342" w:rsidP="009A6342">
          <w:pPr>
            <w:pStyle w:val="Titolosommario"/>
          </w:pPr>
          <w:r>
            <w:t>Indice</w:t>
          </w:r>
        </w:p>
        <w:p w14:paraId="653D1EA5" w14:textId="77777777" w:rsidR="009A6342" w:rsidRPr="009D7872" w:rsidRDefault="009A6342" w:rsidP="009A6342"/>
        <w:p w14:paraId="6388AED2" w14:textId="401EF516" w:rsidR="008B078F" w:rsidRDefault="009A6342">
          <w:pPr>
            <w:pStyle w:val="Sommario1"/>
            <w:tabs>
              <w:tab w:val="right" w:leader="dot" w:pos="9040"/>
            </w:tabs>
            <w:rPr>
              <w:rFonts w:eastAsiaTheme="minorEastAsia"/>
              <w:noProof/>
              <w:sz w:val="22"/>
              <w:lang w:eastAsia="it-IT"/>
            </w:rPr>
          </w:pPr>
          <w:r>
            <w:fldChar w:fldCharType="begin"/>
          </w:r>
          <w:r>
            <w:instrText xml:space="preserve"> TOC \o "1-3" \h \z \u </w:instrText>
          </w:r>
          <w:r>
            <w:fldChar w:fldCharType="separate"/>
          </w:r>
        </w:p>
        <w:p w14:paraId="0DA79D56" w14:textId="05EC1180" w:rsidR="008B078F" w:rsidRDefault="008B078F">
          <w:pPr>
            <w:pStyle w:val="Sommario1"/>
            <w:tabs>
              <w:tab w:val="right" w:leader="dot" w:pos="9040"/>
            </w:tabs>
            <w:rPr>
              <w:rFonts w:eastAsiaTheme="minorEastAsia"/>
              <w:noProof/>
              <w:sz w:val="22"/>
              <w:lang w:eastAsia="it-IT"/>
            </w:rPr>
          </w:pPr>
          <w:hyperlink w:anchor="_Toc203551610" w:history="1">
            <w:r w:rsidRPr="000B4D85">
              <w:rPr>
                <w:rStyle w:val="Collegamentoipertestuale"/>
                <w:rFonts w:asciiTheme="majorHAnsi" w:eastAsiaTheme="majorEastAsia" w:hAnsiTheme="majorHAnsi" w:cstheme="majorHAnsi"/>
                <w:iCs/>
                <w:noProof/>
                <w:kern w:val="2"/>
                <w14:ligatures w14:val="standardContextual"/>
              </w:rPr>
              <w:t>Premessa</w:t>
            </w:r>
            <w:r>
              <w:rPr>
                <w:noProof/>
                <w:webHidden/>
              </w:rPr>
              <w:tab/>
            </w:r>
            <w:r>
              <w:rPr>
                <w:noProof/>
                <w:webHidden/>
              </w:rPr>
              <w:fldChar w:fldCharType="begin"/>
            </w:r>
            <w:r>
              <w:rPr>
                <w:noProof/>
                <w:webHidden/>
              </w:rPr>
              <w:instrText xml:space="preserve"> PAGEREF _Toc203551610 \h </w:instrText>
            </w:r>
            <w:r>
              <w:rPr>
                <w:noProof/>
                <w:webHidden/>
              </w:rPr>
            </w:r>
            <w:r>
              <w:rPr>
                <w:noProof/>
                <w:webHidden/>
              </w:rPr>
              <w:fldChar w:fldCharType="separate"/>
            </w:r>
            <w:r>
              <w:rPr>
                <w:noProof/>
                <w:webHidden/>
              </w:rPr>
              <w:t>2</w:t>
            </w:r>
            <w:r>
              <w:rPr>
                <w:noProof/>
                <w:webHidden/>
              </w:rPr>
              <w:fldChar w:fldCharType="end"/>
            </w:r>
          </w:hyperlink>
        </w:p>
        <w:p w14:paraId="724BA70F" w14:textId="30DD93F7" w:rsidR="008B078F" w:rsidRDefault="008B078F">
          <w:pPr>
            <w:pStyle w:val="Sommario1"/>
            <w:tabs>
              <w:tab w:val="left" w:pos="440"/>
              <w:tab w:val="right" w:leader="dot" w:pos="9040"/>
            </w:tabs>
            <w:rPr>
              <w:rFonts w:eastAsiaTheme="minorEastAsia"/>
              <w:noProof/>
              <w:sz w:val="22"/>
              <w:lang w:eastAsia="it-IT"/>
            </w:rPr>
          </w:pPr>
          <w:hyperlink w:anchor="_Toc203551611" w:history="1">
            <w:r w:rsidRPr="000B4D85">
              <w:rPr>
                <w:rStyle w:val="Collegamentoipertestuale"/>
                <w:rFonts w:asciiTheme="majorHAnsi" w:eastAsiaTheme="majorEastAsia" w:hAnsiTheme="majorHAnsi" w:cstheme="majorHAnsi"/>
                <w:iCs/>
                <w:noProof/>
                <w:kern w:val="2"/>
                <w14:ligatures w14:val="standardContextual"/>
              </w:rPr>
              <w:t>1.</w:t>
            </w:r>
            <w:r>
              <w:rPr>
                <w:rFonts w:eastAsiaTheme="minorEastAsia"/>
                <w:noProof/>
                <w:sz w:val="22"/>
                <w:lang w:eastAsia="it-IT"/>
              </w:rPr>
              <w:tab/>
            </w:r>
            <w:r w:rsidRPr="000B4D85">
              <w:rPr>
                <w:rStyle w:val="Collegamentoipertestuale"/>
                <w:rFonts w:asciiTheme="majorHAnsi" w:eastAsiaTheme="majorEastAsia" w:hAnsiTheme="majorHAnsi" w:cstheme="majorHAnsi"/>
                <w:iCs/>
                <w:noProof/>
                <w:kern w:val="2"/>
                <w14:ligatures w14:val="standardContextual"/>
              </w:rPr>
              <w:t>Criterio di riparto della dotazione finanziaria complessiva dell’Azione 3 AMA MI</w:t>
            </w:r>
            <w:r>
              <w:rPr>
                <w:noProof/>
                <w:webHidden/>
              </w:rPr>
              <w:tab/>
            </w:r>
            <w:r>
              <w:rPr>
                <w:noProof/>
                <w:webHidden/>
              </w:rPr>
              <w:fldChar w:fldCharType="begin"/>
            </w:r>
            <w:r>
              <w:rPr>
                <w:noProof/>
                <w:webHidden/>
              </w:rPr>
              <w:instrText xml:space="preserve"> PAGEREF _Toc203551611 \h </w:instrText>
            </w:r>
            <w:r>
              <w:rPr>
                <w:noProof/>
                <w:webHidden/>
              </w:rPr>
            </w:r>
            <w:r>
              <w:rPr>
                <w:noProof/>
                <w:webHidden/>
              </w:rPr>
              <w:fldChar w:fldCharType="separate"/>
            </w:r>
            <w:r>
              <w:rPr>
                <w:noProof/>
                <w:webHidden/>
              </w:rPr>
              <w:t>2</w:t>
            </w:r>
            <w:r>
              <w:rPr>
                <w:noProof/>
                <w:webHidden/>
              </w:rPr>
              <w:fldChar w:fldCharType="end"/>
            </w:r>
          </w:hyperlink>
        </w:p>
        <w:p w14:paraId="5B54DAD7" w14:textId="21C8A0B4" w:rsidR="008B078F" w:rsidRDefault="008B078F">
          <w:pPr>
            <w:pStyle w:val="Sommario1"/>
            <w:tabs>
              <w:tab w:val="left" w:pos="440"/>
              <w:tab w:val="right" w:leader="dot" w:pos="9040"/>
            </w:tabs>
            <w:rPr>
              <w:rFonts w:eastAsiaTheme="minorEastAsia"/>
              <w:noProof/>
              <w:sz w:val="22"/>
              <w:lang w:eastAsia="it-IT"/>
            </w:rPr>
          </w:pPr>
          <w:hyperlink w:anchor="_Toc203551612" w:history="1">
            <w:r w:rsidRPr="000B4D85">
              <w:rPr>
                <w:rStyle w:val="Collegamentoipertestuale"/>
                <w:rFonts w:asciiTheme="majorHAnsi" w:eastAsiaTheme="majorEastAsia" w:hAnsiTheme="majorHAnsi" w:cstheme="majorHAnsi"/>
                <w:iCs/>
                <w:noProof/>
                <w:kern w:val="2"/>
                <w14:ligatures w14:val="standardContextual"/>
              </w:rPr>
              <w:t>2.</w:t>
            </w:r>
            <w:r>
              <w:rPr>
                <w:rFonts w:eastAsiaTheme="minorEastAsia"/>
                <w:noProof/>
                <w:sz w:val="22"/>
                <w:lang w:eastAsia="it-IT"/>
              </w:rPr>
              <w:tab/>
            </w:r>
            <w:r w:rsidRPr="000B4D85">
              <w:rPr>
                <w:rStyle w:val="Collegamentoipertestuale"/>
                <w:rFonts w:asciiTheme="majorHAnsi" w:eastAsiaTheme="majorEastAsia" w:hAnsiTheme="majorHAnsi" w:cstheme="majorHAnsi"/>
                <w:iCs/>
                <w:noProof/>
                <w:kern w:val="2"/>
                <w14:ligatures w14:val="standardContextual"/>
              </w:rPr>
              <w:t>Criterio di riparto finanziario per le risorse destinate all’Avviso</w:t>
            </w:r>
            <w:r>
              <w:rPr>
                <w:noProof/>
                <w:webHidden/>
              </w:rPr>
              <w:tab/>
            </w:r>
            <w:r>
              <w:rPr>
                <w:noProof/>
                <w:webHidden/>
              </w:rPr>
              <w:fldChar w:fldCharType="begin"/>
            </w:r>
            <w:r>
              <w:rPr>
                <w:noProof/>
                <w:webHidden/>
              </w:rPr>
              <w:instrText xml:space="preserve"> PAGEREF _Toc203551612 \h </w:instrText>
            </w:r>
            <w:r>
              <w:rPr>
                <w:noProof/>
                <w:webHidden/>
              </w:rPr>
            </w:r>
            <w:r>
              <w:rPr>
                <w:noProof/>
                <w:webHidden/>
              </w:rPr>
              <w:fldChar w:fldCharType="separate"/>
            </w:r>
            <w:r>
              <w:rPr>
                <w:noProof/>
                <w:webHidden/>
              </w:rPr>
              <w:t>4</w:t>
            </w:r>
            <w:r>
              <w:rPr>
                <w:noProof/>
                <w:webHidden/>
              </w:rPr>
              <w:fldChar w:fldCharType="end"/>
            </w:r>
          </w:hyperlink>
        </w:p>
        <w:p w14:paraId="615C55A0" w14:textId="50019228" w:rsidR="008B078F" w:rsidRDefault="008B078F">
          <w:pPr>
            <w:pStyle w:val="Sommario1"/>
            <w:tabs>
              <w:tab w:val="left" w:pos="440"/>
              <w:tab w:val="right" w:leader="dot" w:pos="9040"/>
            </w:tabs>
            <w:rPr>
              <w:rFonts w:eastAsiaTheme="minorEastAsia"/>
              <w:noProof/>
              <w:sz w:val="22"/>
              <w:lang w:eastAsia="it-IT"/>
            </w:rPr>
          </w:pPr>
          <w:hyperlink w:anchor="_Toc203551613" w:history="1">
            <w:r w:rsidRPr="000B4D85">
              <w:rPr>
                <w:rStyle w:val="Collegamentoipertestuale"/>
                <w:rFonts w:asciiTheme="majorHAnsi" w:eastAsiaTheme="majorEastAsia" w:hAnsiTheme="majorHAnsi" w:cstheme="majorHAnsi"/>
                <w:iCs/>
                <w:noProof/>
                <w:kern w:val="2"/>
                <w14:ligatures w14:val="standardContextual"/>
              </w:rPr>
              <w:t>3.</w:t>
            </w:r>
            <w:r>
              <w:rPr>
                <w:rFonts w:eastAsiaTheme="minorEastAsia"/>
                <w:noProof/>
                <w:sz w:val="22"/>
                <w:lang w:eastAsia="it-IT"/>
              </w:rPr>
              <w:tab/>
            </w:r>
            <w:r w:rsidRPr="000B4D85">
              <w:rPr>
                <w:rStyle w:val="Collegamentoipertestuale"/>
                <w:rFonts w:asciiTheme="majorHAnsi" w:eastAsiaTheme="majorEastAsia" w:hAnsiTheme="majorHAnsi" w:cstheme="majorHAnsi"/>
                <w:iCs/>
                <w:noProof/>
                <w:kern w:val="2"/>
                <w14:ligatures w14:val="standardContextual"/>
              </w:rPr>
              <w:t>Descrizione delle attività</w:t>
            </w:r>
            <w:r>
              <w:rPr>
                <w:noProof/>
                <w:webHidden/>
              </w:rPr>
              <w:tab/>
            </w:r>
            <w:r>
              <w:rPr>
                <w:noProof/>
                <w:webHidden/>
              </w:rPr>
              <w:fldChar w:fldCharType="begin"/>
            </w:r>
            <w:r>
              <w:rPr>
                <w:noProof/>
                <w:webHidden/>
              </w:rPr>
              <w:instrText xml:space="preserve"> PAGEREF _Toc203551613 \h </w:instrText>
            </w:r>
            <w:r>
              <w:rPr>
                <w:noProof/>
                <w:webHidden/>
              </w:rPr>
            </w:r>
            <w:r>
              <w:rPr>
                <w:noProof/>
                <w:webHidden/>
              </w:rPr>
              <w:fldChar w:fldCharType="separate"/>
            </w:r>
            <w:r>
              <w:rPr>
                <w:noProof/>
                <w:webHidden/>
              </w:rPr>
              <w:t>6</w:t>
            </w:r>
            <w:r>
              <w:rPr>
                <w:noProof/>
                <w:webHidden/>
              </w:rPr>
              <w:fldChar w:fldCharType="end"/>
            </w:r>
          </w:hyperlink>
        </w:p>
        <w:p w14:paraId="2E4DCE11" w14:textId="0D39891A" w:rsidR="008B078F" w:rsidRDefault="008B078F">
          <w:pPr>
            <w:pStyle w:val="Sommario1"/>
            <w:tabs>
              <w:tab w:val="left" w:pos="660"/>
              <w:tab w:val="right" w:leader="dot" w:pos="9040"/>
            </w:tabs>
            <w:rPr>
              <w:rFonts w:eastAsiaTheme="minorEastAsia"/>
              <w:noProof/>
              <w:sz w:val="22"/>
              <w:lang w:eastAsia="it-IT"/>
            </w:rPr>
          </w:pPr>
          <w:hyperlink w:anchor="_Toc203551614" w:history="1">
            <w:r w:rsidRPr="000B4D85">
              <w:rPr>
                <w:rStyle w:val="Collegamentoipertestuale"/>
                <w:rFonts w:asciiTheme="majorHAnsi" w:eastAsiaTheme="majorEastAsia" w:hAnsiTheme="majorHAnsi" w:cstheme="majorHAnsi"/>
                <w:iCs/>
                <w:noProof/>
                <w:kern w:val="2"/>
                <w14:ligatures w14:val="standardContextual"/>
              </w:rPr>
              <w:t>3.1</w:t>
            </w:r>
            <w:r>
              <w:rPr>
                <w:rFonts w:eastAsiaTheme="minorEastAsia"/>
                <w:noProof/>
                <w:sz w:val="22"/>
                <w:lang w:eastAsia="it-IT"/>
              </w:rPr>
              <w:tab/>
            </w:r>
            <w:r w:rsidRPr="000B4D85">
              <w:rPr>
                <w:rStyle w:val="Collegamentoipertestuale"/>
                <w:rFonts w:asciiTheme="majorHAnsi" w:eastAsiaTheme="majorEastAsia" w:hAnsiTheme="majorHAnsi" w:cstheme="majorHAnsi"/>
                <w:iCs/>
                <w:noProof/>
                <w:kern w:val="2"/>
                <w14:ligatures w14:val="standardContextual"/>
              </w:rPr>
              <w:t>Tutor per l’autonomia e requisiti</w:t>
            </w:r>
            <w:r>
              <w:rPr>
                <w:noProof/>
                <w:webHidden/>
              </w:rPr>
              <w:tab/>
            </w:r>
            <w:r>
              <w:rPr>
                <w:noProof/>
                <w:webHidden/>
              </w:rPr>
              <w:fldChar w:fldCharType="begin"/>
            </w:r>
            <w:r>
              <w:rPr>
                <w:noProof/>
                <w:webHidden/>
              </w:rPr>
              <w:instrText xml:space="preserve"> PAGEREF _Toc203551614 \h </w:instrText>
            </w:r>
            <w:r>
              <w:rPr>
                <w:noProof/>
                <w:webHidden/>
              </w:rPr>
            </w:r>
            <w:r>
              <w:rPr>
                <w:noProof/>
                <w:webHidden/>
              </w:rPr>
              <w:fldChar w:fldCharType="separate"/>
            </w:r>
            <w:r>
              <w:rPr>
                <w:noProof/>
                <w:webHidden/>
              </w:rPr>
              <w:t>7</w:t>
            </w:r>
            <w:r>
              <w:rPr>
                <w:noProof/>
                <w:webHidden/>
              </w:rPr>
              <w:fldChar w:fldCharType="end"/>
            </w:r>
          </w:hyperlink>
        </w:p>
        <w:p w14:paraId="79E72E13" w14:textId="669C0209" w:rsidR="008B078F" w:rsidRDefault="008B078F">
          <w:pPr>
            <w:pStyle w:val="Sommario1"/>
            <w:tabs>
              <w:tab w:val="left" w:pos="660"/>
              <w:tab w:val="right" w:leader="dot" w:pos="9040"/>
            </w:tabs>
            <w:rPr>
              <w:rFonts w:eastAsiaTheme="minorEastAsia"/>
              <w:noProof/>
              <w:sz w:val="22"/>
              <w:lang w:eastAsia="it-IT"/>
            </w:rPr>
          </w:pPr>
          <w:hyperlink w:anchor="_Toc203551615" w:history="1">
            <w:r w:rsidRPr="000B4D85">
              <w:rPr>
                <w:rStyle w:val="Collegamentoipertestuale"/>
                <w:rFonts w:asciiTheme="majorHAnsi" w:eastAsiaTheme="majorEastAsia" w:hAnsiTheme="majorHAnsi" w:cstheme="majorHAnsi"/>
                <w:iCs/>
                <w:noProof/>
                <w:kern w:val="2"/>
                <w14:ligatures w14:val="standardContextual"/>
              </w:rPr>
              <w:t>3.2</w:t>
            </w:r>
            <w:r>
              <w:rPr>
                <w:rFonts w:eastAsiaTheme="minorEastAsia"/>
                <w:noProof/>
                <w:sz w:val="22"/>
                <w:lang w:eastAsia="it-IT"/>
              </w:rPr>
              <w:tab/>
            </w:r>
            <w:r w:rsidRPr="000B4D85">
              <w:rPr>
                <w:rStyle w:val="Collegamentoipertestuale"/>
                <w:rFonts w:asciiTheme="majorHAnsi" w:eastAsiaTheme="majorEastAsia" w:hAnsiTheme="majorHAnsi" w:cstheme="majorHAnsi"/>
                <w:iCs/>
                <w:noProof/>
                <w:kern w:val="2"/>
                <w14:ligatures w14:val="standardContextual"/>
              </w:rPr>
              <w:t>Doti per l’autonomia</w:t>
            </w:r>
            <w:r>
              <w:rPr>
                <w:noProof/>
                <w:webHidden/>
              </w:rPr>
              <w:tab/>
            </w:r>
            <w:r>
              <w:rPr>
                <w:noProof/>
                <w:webHidden/>
              </w:rPr>
              <w:fldChar w:fldCharType="begin"/>
            </w:r>
            <w:r>
              <w:rPr>
                <w:noProof/>
                <w:webHidden/>
              </w:rPr>
              <w:instrText xml:space="preserve"> PAGEREF _Toc203551615 \h </w:instrText>
            </w:r>
            <w:r>
              <w:rPr>
                <w:noProof/>
                <w:webHidden/>
              </w:rPr>
            </w:r>
            <w:r>
              <w:rPr>
                <w:noProof/>
                <w:webHidden/>
              </w:rPr>
              <w:fldChar w:fldCharType="separate"/>
            </w:r>
            <w:r>
              <w:rPr>
                <w:noProof/>
                <w:webHidden/>
              </w:rPr>
              <w:t>8</w:t>
            </w:r>
            <w:r>
              <w:rPr>
                <w:noProof/>
                <w:webHidden/>
              </w:rPr>
              <w:fldChar w:fldCharType="end"/>
            </w:r>
          </w:hyperlink>
        </w:p>
        <w:p w14:paraId="34DF8F2E" w14:textId="263CE27F" w:rsidR="008B078F" w:rsidRDefault="008B078F">
          <w:pPr>
            <w:pStyle w:val="Sommario1"/>
            <w:tabs>
              <w:tab w:val="left" w:pos="660"/>
              <w:tab w:val="right" w:leader="dot" w:pos="9040"/>
            </w:tabs>
            <w:rPr>
              <w:rFonts w:eastAsiaTheme="minorEastAsia"/>
              <w:noProof/>
              <w:sz w:val="22"/>
              <w:lang w:eastAsia="it-IT"/>
            </w:rPr>
          </w:pPr>
          <w:hyperlink w:anchor="_Toc203551616" w:history="1">
            <w:r w:rsidRPr="000B4D85">
              <w:rPr>
                <w:rStyle w:val="Collegamentoipertestuale"/>
                <w:rFonts w:asciiTheme="majorHAnsi" w:eastAsiaTheme="majorEastAsia" w:hAnsiTheme="majorHAnsi" w:cstheme="majorHAnsi"/>
                <w:iCs/>
                <w:noProof/>
                <w:kern w:val="2"/>
                <w14:ligatures w14:val="standardContextual"/>
              </w:rPr>
              <w:t>3.3</w:t>
            </w:r>
            <w:r>
              <w:rPr>
                <w:rFonts w:eastAsiaTheme="minorEastAsia"/>
                <w:noProof/>
                <w:sz w:val="22"/>
                <w:lang w:eastAsia="it-IT"/>
              </w:rPr>
              <w:tab/>
            </w:r>
            <w:r w:rsidRPr="000B4D85">
              <w:rPr>
                <w:rStyle w:val="Collegamentoipertestuale"/>
                <w:rFonts w:asciiTheme="majorHAnsi" w:eastAsiaTheme="majorEastAsia" w:hAnsiTheme="majorHAnsi" w:cstheme="majorHAnsi"/>
                <w:iCs/>
                <w:noProof/>
                <w:kern w:val="2"/>
                <w14:ligatures w14:val="standardContextual"/>
              </w:rPr>
              <w:t>Spese di coordinamento</w:t>
            </w:r>
            <w:r>
              <w:rPr>
                <w:noProof/>
                <w:webHidden/>
              </w:rPr>
              <w:tab/>
            </w:r>
            <w:r>
              <w:rPr>
                <w:noProof/>
                <w:webHidden/>
              </w:rPr>
              <w:fldChar w:fldCharType="begin"/>
            </w:r>
            <w:r>
              <w:rPr>
                <w:noProof/>
                <w:webHidden/>
              </w:rPr>
              <w:instrText xml:space="preserve"> PAGEREF _Toc203551616 \h </w:instrText>
            </w:r>
            <w:r>
              <w:rPr>
                <w:noProof/>
                <w:webHidden/>
              </w:rPr>
            </w:r>
            <w:r>
              <w:rPr>
                <w:noProof/>
                <w:webHidden/>
              </w:rPr>
              <w:fldChar w:fldCharType="separate"/>
            </w:r>
            <w:r>
              <w:rPr>
                <w:noProof/>
                <w:webHidden/>
              </w:rPr>
              <w:t>10</w:t>
            </w:r>
            <w:r>
              <w:rPr>
                <w:noProof/>
                <w:webHidden/>
              </w:rPr>
              <w:fldChar w:fldCharType="end"/>
            </w:r>
          </w:hyperlink>
        </w:p>
        <w:p w14:paraId="7F84B059" w14:textId="5CB866F4" w:rsidR="008B078F" w:rsidRDefault="008B078F">
          <w:pPr>
            <w:pStyle w:val="Sommario1"/>
            <w:tabs>
              <w:tab w:val="left" w:pos="440"/>
              <w:tab w:val="right" w:leader="dot" w:pos="9040"/>
            </w:tabs>
            <w:rPr>
              <w:rFonts w:eastAsiaTheme="minorEastAsia"/>
              <w:noProof/>
              <w:sz w:val="22"/>
              <w:lang w:eastAsia="it-IT"/>
            </w:rPr>
          </w:pPr>
          <w:hyperlink w:anchor="_Toc203551617" w:history="1">
            <w:r w:rsidRPr="000B4D85">
              <w:rPr>
                <w:rStyle w:val="Collegamentoipertestuale"/>
                <w:rFonts w:asciiTheme="majorHAnsi" w:eastAsiaTheme="majorEastAsia" w:hAnsiTheme="majorHAnsi" w:cstheme="majorHAnsi"/>
                <w:iCs/>
                <w:noProof/>
                <w:kern w:val="2"/>
                <w14:ligatures w14:val="standardContextual"/>
              </w:rPr>
              <w:t>4.</w:t>
            </w:r>
            <w:r>
              <w:rPr>
                <w:rFonts w:eastAsiaTheme="minorEastAsia"/>
                <w:noProof/>
                <w:sz w:val="22"/>
                <w:lang w:eastAsia="it-IT"/>
              </w:rPr>
              <w:tab/>
            </w:r>
            <w:r w:rsidRPr="000B4D85">
              <w:rPr>
                <w:rStyle w:val="Collegamentoipertestuale"/>
                <w:rFonts w:asciiTheme="majorHAnsi" w:eastAsiaTheme="majorEastAsia" w:hAnsiTheme="majorHAnsi" w:cstheme="majorHAnsi"/>
                <w:iCs/>
                <w:noProof/>
                <w:kern w:val="2"/>
                <w14:ligatures w14:val="standardContextual"/>
              </w:rPr>
              <w:t>Spese ammissibili</w:t>
            </w:r>
            <w:r>
              <w:rPr>
                <w:noProof/>
                <w:webHidden/>
              </w:rPr>
              <w:tab/>
            </w:r>
            <w:r>
              <w:rPr>
                <w:noProof/>
                <w:webHidden/>
              </w:rPr>
              <w:fldChar w:fldCharType="begin"/>
            </w:r>
            <w:r>
              <w:rPr>
                <w:noProof/>
                <w:webHidden/>
              </w:rPr>
              <w:instrText xml:space="preserve"> PAGEREF _Toc203551617 \h </w:instrText>
            </w:r>
            <w:r>
              <w:rPr>
                <w:noProof/>
                <w:webHidden/>
              </w:rPr>
            </w:r>
            <w:r>
              <w:rPr>
                <w:noProof/>
                <w:webHidden/>
              </w:rPr>
              <w:fldChar w:fldCharType="separate"/>
            </w:r>
            <w:r>
              <w:rPr>
                <w:noProof/>
                <w:webHidden/>
              </w:rPr>
              <w:t>10</w:t>
            </w:r>
            <w:r>
              <w:rPr>
                <w:noProof/>
                <w:webHidden/>
              </w:rPr>
              <w:fldChar w:fldCharType="end"/>
            </w:r>
          </w:hyperlink>
        </w:p>
        <w:p w14:paraId="206E41F7" w14:textId="2C4DCF85" w:rsidR="008B078F" w:rsidRDefault="008B078F">
          <w:pPr>
            <w:pStyle w:val="Sommario1"/>
            <w:tabs>
              <w:tab w:val="left" w:pos="440"/>
              <w:tab w:val="right" w:leader="dot" w:pos="9040"/>
            </w:tabs>
            <w:rPr>
              <w:rFonts w:eastAsiaTheme="minorEastAsia"/>
              <w:noProof/>
              <w:sz w:val="22"/>
              <w:lang w:eastAsia="it-IT"/>
            </w:rPr>
          </w:pPr>
          <w:hyperlink w:anchor="_Toc203551618" w:history="1">
            <w:r w:rsidRPr="000B4D85">
              <w:rPr>
                <w:rStyle w:val="Collegamentoipertestuale"/>
                <w:rFonts w:asciiTheme="majorHAnsi" w:eastAsiaTheme="majorEastAsia" w:hAnsiTheme="majorHAnsi" w:cstheme="majorHAnsi"/>
                <w:iCs/>
                <w:noProof/>
                <w:kern w:val="2"/>
                <w14:ligatures w14:val="standardContextual"/>
              </w:rPr>
              <w:t>5.</w:t>
            </w:r>
            <w:r>
              <w:rPr>
                <w:rFonts w:eastAsiaTheme="minorEastAsia"/>
                <w:noProof/>
                <w:sz w:val="22"/>
                <w:lang w:eastAsia="it-IT"/>
              </w:rPr>
              <w:tab/>
            </w:r>
            <w:r w:rsidRPr="000B4D85">
              <w:rPr>
                <w:rStyle w:val="Collegamentoipertestuale"/>
                <w:rFonts w:asciiTheme="majorHAnsi" w:eastAsiaTheme="majorEastAsia" w:hAnsiTheme="majorHAnsi" w:cstheme="majorHAnsi"/>
                <w:iCs/>
                <w:noProof/>
                <w:kern w:val="2"/>
                <w14:ligatures w14:val="standardContextual"/>
              </w:rPr>
              <w:t>Erogazione delle risorse finanziarie</w:t>
            </w:r>
            <w:r>
              <w:rPr>
                <w:noProof/>
                <w:webHidden/>
              </w:rPr>
              <w:tab/>
            </w:r>
            <w:r>
              <w:rPr>
                <w:noProof/>
                <w:webHidden/>
              </w:rPr>
              <w:fldChar w:fldCharType="begin"/>
            </w:r>
            <w:r>
              <w:rPr>
                <w:noProof/>
                <w:webHidden/>
              </w:rPr>
              <w:instrText xml:space="preserve"> PAGEREF _Toc203551618 \h </w:instrText>
            </w:r>
            <w:r>
              <w:rPr>
                <w:noProof/>
                <w:webHidden/>
              </w:rPr>
            </w:r>
            <w:r>
              <w:rPr>
                <w:noProof/>
                <w:webHidden/>
              </w:rPr>
              <w:fldChar w:fldCharType="separate"/>
            </w:r>
            <w:r>
              <w:rPr>
                <w:noProof/>
                <w:webHidden/>
              </w:rPr>
              <w:t>11</w:t>
            </w:r>
            <w:r>
              <w:rPr>
                <w:noProof/>
                <w:webHidden/>
              </w:rPr>
              <w:fldChar w:fldCharType="end"/>
            </w:r>
          </w:hyperlink>
        </w:p>
        <w:p w14:paraId="5DCDEB3A" w14:textId="2F337127" w:rsidR="009A6342" w:rsidRDefault="009A6342" w:rsidP="009A6342">
          <w:r>
            <w:rPr>
              <w:b/>
              <w:bCs/>
            </w:rPr>
            <w:fldChar w:fldCharType="end"/>
          </w:r>
        </w:p>
      </w:sdtContent>
    </w:sdt>
    <w:p w14:paraId="3FC60B7A" w14:textId="77777777" w:rsidR="009A6342" w:rsidRDefault="009A6342" w:rsidP="004754D1">
      <w:pPr>
        <w:pStyle w:val="Corpotesto"/>
      </w:pPr>
    </w:p>
    <w:p w14:paraId="2BB32761" w14:textId="77777777" w:rsidR="009A6342" w:rsidRDefault="009A6342" w:rsidP="004754D1">
      <w:pPr>
        <w:pStyle w:val="Corpotesto"/>
      </w:pPr>
    </w:p>
    <w:p w14:paraId="12FA88D6" w14:textId="77777777" w:rsidR="009A6342" w:rsidRDefault="009A6342" w:rsidP="004754D1">
      <w:pPr>
        <w:pStyle w:val="Corpotesto"/>
      </w:pPr>
    </w:p>
    <w:p w14:paraId="30602FFE" w14:textId="77777777" w:rsidR="009A6342" w:rsidRDefault="009A6342" w:rsidP="004754D1">
      <w:pPr>
        <w:pStyle w:val="Corpotesto"/>
      </w:pPr>
    </w:p>
    <w:p w14:paraId="751DEA3A" w14:textId="77777777" w:rsidR="009A6342" w:rsidRDefault="009A6342" w:rsidP="004754D1">
      <w:pPr>
        <w:pStyle w:val="Corpotesto"/>
      </w:pPr>
    </w:p>
    <w:p w14:paraId="17AFB3CD" w14:textId="77777777" w:rsidR="009A6342" w:rsidRDefault="009A6342" w:rsidP="004754D1">
      <w:pPr>
        <w:pStyle w:val="Corpotesto"/>
      </w:pPr>
    </w:p>
    <w:p w14:paraId="4A917559" w14:textId="77777777" w:rsidR="009A6342" w:rsidRDefault="009A6342" w:rsidP="004754D1">
      <w:pPr>
        <w:pStyle w:val="Corpotesto"/>
      </w:pPr>
    </w:p>
    <w:p w14:paraId="494FA1CF" w14:textId="77777777" w:rsidR="009A6342" w:rsidRDefault="009A6342" w:rsidP="004754D1">
      <w:pPr>
        <w:pStyle w:val="Corpotesto"/>
      </w:pPr>
    </w:p>
    <w:p w14:paraId="0EFF712C" w14:textId="77777777" w:rsidR="009A6342" w:rsidRDefault="009A6342" w:rsidP="004754D1">
      <w:pPr>
        <w:pStyle w:val="Corpotesto"/>
      </w:pPr>
    </w:p>
    <w:p w14:paraId="78A558D5" w14:textId="77777777" w:rsidR="009A6342" w:rsidRDefault="009A6342" w:rsidP="004754D1">
      <w:pPr>
        <w:pStyle w:val="Corpotesto"/>
      </w:pPr>
    </w:p>
    <w:p w14:paraId="7A4DD7E4" w14:textId="77777777" w:rsidR="009A6342" w:rsidRDefault="009A6342" w:rsidP="004754D1">
      <w:pPr>
        <w:pStyle w:val="Corpotesto"/>
      </w:pPr>
    </w:p>
    <w:p w14:paraId="1760310E" w14:textId="77777777" w:rsidR="009A6342" w:rsidRDefault="009A6342" w:rsidP="004754D1">
      <w:pPr>
        <w:pStyle w:val="Corpotesto"/>
      </w:pPr>
    </w:p>
    <w:p w14:paraId="604696DD" w14:textId="77777777" w:rsidR="009A6342" w:rsidRDefault="009A6342" w:rsidP="004754D1">
      <w:pPr>
        <w:pStyle w:val="Corpotesto"/>
      </w:pPr>
    </w:p>
    <w:p w14:paraId="0F167FA5" w14:textId="77777777" w:rsidR="009A6342" w:rsidRDefault="009A6342" w:rsidP="004754D1">
      <w:pPr>
        <w:pStyle w:val="Corpotesto"/>
      </w:pPr>
    </w:p>
    <w:p w14:paraId="6D2B8ADF" w14:textId="77777777" w:rsidR="009A6342" w:rsidRDefault="009A6342" w:rsidP="004754D1">
      <w:pPr>
        <w:pStyle w:val="Corpotesto"/>
      </w:pPr>
    </w:p>
    <w:p w14:paraId="3A7B741D" w14:textId="77777777" w:rsidR="009A6342" w:rsidRDefault="009A6342" w:rsidP="004754D1">
      <w:pPr>
        <w:pStyle w:val="Corpotesto"/>
      </w:pPr>
    </w:p>
    <w:p w14:paraId="2D2253FA" w14:textId="77777777" w:rsidR="009A6342" w:rsidRDefault="009A6342" w:rsidP="004754D1">
      <w:pPr>
        <w:pStyle w:val="Corpotesto"/>
      </w:pPr>
    </w:p>
    <w:p w14:paraId="18FC76B0" w14:textId="77777777" w:rsidR="009A6342" w:rsidRDefault="009A6342" w:rsidP="004754D1">
      <w:pPr>
        <w:pStyle w:val="Corpotesto"/>
      </w:pPr>
    </w:p>
    <w:p w14:paraId="286201C0" w14:textId="77777777" w:rsidR="009A6342" w:rsidRDefault="009A6342" w:rsidP="004754D1">
      <w:pPr>
        <w:pStyle w:val="Corpotesto"/>
      </w:pPr>
    </w:p>
    <w:p w14:paraId="52E9E4FC" w14:textId="77777777" w:rsidR="009A6342" w:rsidRDefault="009A6342" w:rsidP="004754D1">
      <w:pPr>
        <w:pStyle w:val="Corpotesto"/>
      </w:pPr>
    </w:p>
    <w:p w14:paraId="72028743" w14:textId="1B543DE6" w:rsidR="009A6342" w:rsidRDefault="009A6342" w:rsidP="004754D1">
      <w:pPr>
        <w:pStyle w:val="Corpotesto"/>
      </w:pPr>
    </w:p>
    <w:p w14:paraId="09D7680A" w14:textId="27BF060D" w:rsidR="00C93105" w:rsidRDefault="00C93105" w:rsidP="004754D1">
      <w:pPr>
        <w:pStyle w:val="Corpotesto"/>
      </w:pPr>
    </w:p>
    <w:p w14:paraId="6657DFF6" w14:textId="5437C5E5" w:rsidR="00C93105" w:rsidRDefault="00C93105" w:rsidP="004754D1">
      <w:pPr>
        <w:pStyle w:val="Corpotesto"/>
      </w:pPr>
    </w:p>
    <w:p w14:paraId="2DF012E0" w14:textId="46BB4BD5" w:rsidR="00C93105" w:rsidRPr="00C93105" w:rsidRDefault="004754D1" w:rsidP="00C93105">
      <w:pPr>
        <w:pStyle w:val="Titolo1"/>
        <w:keepNext/>
        <w:keepLines/>
        <w:widowControl/>
        <w:autoSpaceDE/>
        <w:autoSpaceDN/>
        <w:spacing w:before="480" w:after="240" w:line="276" w:lineRule="auto"/>
        <w:ind w:left="0"/>
        <w:jc w:val="both"/>
        <w:rPr>
          <w:rFonts w:asciiTheme="majorHAnsi" w:eastAsiaTheme="majorEastAsia" w:hAnsiTheme="majorHAnsi" w:cstheme="majorHAnsi"/>
          <w:iCs/>
          <w:color w:val="2F5496" w:themeColor="accent1" w:themeShade="BF"/>
          <w:kern w:val="2"/>
          <w:sz w:val="26"/>
          <w:szCs w:val="26"/>
          <w14:ligatures w14:val="standardContextual"/>
        </w:rPr>
      </w:pPr>
      <w:bookmarkStart w:id="8" w:name="_Toc203551610"/>
      <w:r>
        <w:rPr>
          <w:rFonts w:asciiTheme="majorHAnsi" w:eastAsiaTheme="majorEastAsia" w:hAnsiTheme="majorHAnsi" w:cstheme="majorHAnsi"/>
          <w:iCs/>
          <w:color w:val="2F5496" w:themeColor="accent1" w:themeShade="BF"/>
          <w:kern w:val="2"/>
          <w:sz w:val="26"/>
          <w:szCs w:val="26"/>
          <w14:ligatures w14:val="standardContextual"/>
        </w:rPr>
        <w:t>P</w:t>
      </w:r>
      <w:r w:rsidR="00C93105" w:rsidRPr="00C93105">
        <w:rPr>
          <w:rFonts w:asciiTheme="majorHAnsi" w:eastAsiaTheme="majorEastAsia" w:hAnsiTheme="majorHAnsi" w:cstheme="majorHAnsi"/>
          <w:iCs/>
          <w:color w:val="2F5496" w:themeColor="accent1" w:themeShade="BF"/>
          <w:kern w:val="2"/>
          <w:sz w:val="26"/>
          <w:szCs w:val="26"/>
          <w14:ligatures w14:val="standardContextual"/>
        </w:rPr>
        <w:t>remessa</w:t>
      </w:r>
      <w:bookmarkEnd w:id="8"/>
      <w:r w:rsidR="00C93105" w:rsidRPr="00C93105">
        <w:rPr>
          <w:rFonts w:asciiTheme="majorHAnsi" w:eastAsiaTheme="majorEastAsia" w:hAnsiTheme="majorHAnsi" w:cstheme="majorHAnsi"/>
          <w:iCs/>
          <w:color w:val="2F5496" w:themeColor="accent1" w:themeShade="BF"/>
          <w:kern w:val="2"/>
          <w:sz w:val="26"/>
          <w:szCs w:val="26"/>
          <w14:ligatures w14:val="standardContextual"/>
        </w:rPr>
        <w:t xml:space="preserve"> </w:t>
      </w:r>
    </w:p>
    <w:p w14:paraId="18268840" w14:textId="6FFCBE24" w:rsidR="00C93105" w:rsidRPr="00E34031" w:rsidRDefault="00C93105" w:rsidP="00E34031">
      <w:pPr>
        <w:pStyle w:val="TableParagraph"/>
        <w:jc w:val="both"/>
        <w:rPr>
          <w:rFonts w:asciiTheme="minorHAnsi" w:hAnsiTheme="minorHAnsi" w:cstheme="minorHAnsi"/>
          <w:kern w:val="2"/>
          <w:sz w:val="24"/>
          <w:szCs w:val="24"/>
          <w14:ligatures w14:val="standardContextual"/>
        </w:rPr>
      </w:pPr>
      <w:r w:rsidRPr="00E34031">
        <w:rPr>
          <w:rFonts w:asciiTheme="minorHAnsi" w:hAnsiTheme="minorHAnsi" w:cstheme="minorHAnsi"/>
          <w:kern w:val="2"/>
          <w:sz w:val="24"/>
          <w:szCs w:val="24"/>
          <w14:ligatures w14:val="standardContextual"/>
        </w:rPr>
        <w:t>Il presente documento è un allegato all’Avviso rivolto agli Enti del Terzo Settore (di seguito Avviso) finalizzato alla presentazione di adesioni nell’ambito dell’Azione 3 AMA MI (Attuazione di Modelli di intervento per l’inclusione Attiva di minori e giovani adulti, di seguito Azione) del Piano “UNA GIUSTIZIA PIÙ INCLUSIVA. Inclusione socio-lavorativa delle persone sottoposte a misura penale anche tramite la riqualificazione delle aree trattamentali” per il Programma Nazionale “Inclusione e lotta alla povertà 2021-2027”. Tale documento illustra:</w:t>
      </w:r>
    </w:p>
    <w:p w14:paraId="1945B474" w14:textId="61D2EC3A" w:rsidR="00C93105" w:rsidRPr="009D7872" w:rsidRDefault="00C93105" w:rsidP="00C93105">
      <w:pPr>
        <w:numPr>
          <w:ilvl w:val="0"/>
          <w:numId w:val="8"/>
        </w:numPr>
        <w:spacing w:after="120" w:line="276" w:lineRule="auto"/>
        <w:contextualSpacing/>
        <w:jc w:val="both"/>
        <w:rPr>
          <w:rFonts w:eastAsia="Calibri" w:cstheme="minorHAnsi"/>
          <w:kern w:val="2"/>
          <w:szCs w:val="24"/>
          <w14:ligatures w14:val="standardContextual"/>
        </w:rPr>
      </w:pPr>
      <w:r w:rsidRPr="009D7872">
        <w:rPr>
          <w:rFonts w:eastAsia="Calibri" w:cstheme="minorHAnsi"/>
          <w:kern w:val="2"/>
          <w:szCs w:val="24"/>
          <w14:ligatures w14:val="standardContextual"/>
        </w:rPr>
        <w:t>i</w:t>
      </w:r>
      <w:r w:rsidR="004D6C0C">
        <w:rPr>
          <w:rFonts w:eastAsia="Calibri" w:cstheme="minorHAnsi"/>
          <w:kern w:val="2"/>
          <w:szCs w:val="24"/>
          <w14:ligatures w14:val="standardContextual"/>
        </w:rPr>
        <w:t>l</w:t>
      </w:r>
      <w:r w:rsidRPr="009D7872">
        <w:rPr>
          <w:rFonts w:eastAsia="Calibri" w:cstheme="minorHAnsi"/>
          <w:kern w:val="2"/>
          <w:szCs w:val="24"/>
          <w14:ligatures w14:val="standardContextual"/>
        </w:rPr>
        <w:t xml:space="preserve"> criter</w:t>
      </w:r>
      <w:r w:rsidR="004D6C0C">
        <w:rPr>
          <w:rFonts w:eastAsia="Calibri" w:cstheme="minorHAnsi"/>
          <w:kern w:val="2"/>
          <w:szCs w:val="24"/>
          <w14:ligatures w14:val="standardContextual"/>
        </w:rPr>
        <w:t>io</w:t>
      </w:r>
      <w:r w:rsidRPr="009D7872">
        <w:rPr>
          <w:rFonts w:eastAsia="Calibri" w:cstheme="minorHAnsi"/>
          <w:kern w:val="2"/>
          <w:szCs w:val="24"/>
          <w14:ligatures w14:val="standardContextual"/>
        </w:rPr>
        <w:t xml:space="preserve"> di riparto </w:t>
      </w:r>
      <w:r>
        <w:rPr>
          <w:rFonts w:eastAsia="Calibri" w:cstheme="minorHAnsi"/>
          <w:kern w:val="2"/>
          <w:szCs w:val="24"/>
          <w14:ligatures w14:val="standardContextual"/>
        </w:rPr>
        <w:t xml:space="preserve">della dotazione finanziaria </w:t>
      </w:r>
      <w:r w:rsidR="004D6C0C">
        <w:rPr>
          <w:rFonts w:eastAsia="Calibri" w:cstheme="minorHAnsi"/>
          <w:kern w:val="2"/>
          <w:szCs w:val="24"/>
          <w14:ligatures w14:val="standardContextual"/>
        </w:rPr>
        <w:t xml:space="preserve">complessiva </w:t>
      </w:r>
      <w:r>
        <w:rPr>
          <w:rFonts w:eastAsia="Calibri" w:cstheme="minorHAnsi"/>
          <w:kern w:val="2"/>
          <w:szCs w:val="24"/>
          <w14:ligatures w14:val="standardContextual"/>
        </w:rPr>
        <w:t>dell’Azione</w:t>
      </w:r>
      <w:r w:rsidR="004D6C0C">
        <w:rPr>
          <w:rFonts w:eastAsia="Calibri" w:cstheme="minorHAnsi"/>
          <w:kern w:val="2"/>
          <w:szCs w:val="24"/>
          <w14:ligatures w14:val="standardContextual"/>
        </w:rPr>
        <w:t xml:space="preserve"> 3 AMA MI</w:t>
      </w:r>
      <w:r w:rsidRPr="009D7872">
        <w:rPr>
          <w:rFonts w:eastAsia="Calibri" w:cstheme="minorHAnsi"/>
          <w:kern w:val="2"/>
          <w:szCs w:val="24"/>
          <w14:ligatures w14:val="standardContextual"/>
        </w:rPr>
        <w:t>;</w:t>
      </w:r>
    </w:p>
    <w:p w14:paraId="059AB667" w14:textId="72F2219F" w:rsidR="00C93105" w:rsidRDefault="00C93105" w:rsidP="00C93105">
      <w:pPr>
        <w:numPr>
          <w:ilvl w:val="0"/>
          <w:numId w:val="8"/>
        </w:numPr>
        <w:spacing w:after="120" w:line="276" w:lineRule="auto"/>
        <w:contextualSpacing/>
        <w:jc w:val="both"/>
        <w:rPr>
          <w:rFonts w:eastAsia="Calibri" w:cstheme="minorHAnsi"/>
          <w:kern w:val="2"/>
          <w:szCs w:val="24"/>
          <w14:ligatures w14:val="standardContextual"/>
        </w:rPr>
      </w:pPr>
      <w:r>
        <w:rPr>
          <w:rFonts w:eastAsia="Calibri" w:cstheme="minorHAnsi"/>
          <w:kern w:val="2"/>
          <w:szCs w:val="24"/>
          <w14:ligatures w14:val="standardContextual"/>
        </w:rPr>
        <w:t>il c</w:t>
      </w:r>
      <w:r w:rsidRPr="00567AF8">
        <w:rPr>
          <w:rFonts w:eastAsia="Calibri" w:cstheme="minorHAnsi"/>
          <w:kern w:val="2"/>
          <w:szCs w:val="24"/>
          <w14:ligatures w14:val="standardContextual"/>
        </w:rPr>
        <w:t xml:space="preserve">riterio di riparto finanziario </w:t>
      </w:r>
      <w:r>
        <w:rPr>
          <w:rFonts w:eastAsia="Calibri" w:cstheme="minorHAnsi"/>
          <w:kern w:val="2"/>
          <w:szCs w:val="24"/>
          <w14:ligatures w14:val="standardContextual"/>
        </w:rPr>
        <w:t>delle risorse destinate all’</w:t>
      </w:r>
      <w:r w:rsidRPr="00567AF8">
        <w:rPr>
          <w:rFonts w:eastAsia="Calibri" w:cstheme="minorHAnsi"/>
          <w:kern w:val="2"/>
          <w:szCs w:val="24"/>
          <w14:ligatures w14:val="standardContextual"/>
        </w:rPr>
        <w:t>Avviso</w:t>
      </w:r>
      <w:r>
        <w:rPr>
          <w:rFonts w:eastAsia="Calibri" w:cstheme="minorHAnsi"/>
          <w:kern w:val="2"/>
          <w:szCs w:val="24"/>
          <w14:ligatures w14:val="standardContextual"/>
        </w:rPr>
        <w:t>;</w:t>
      </w:r>
    </w:p>
    <w:p w14:paraId="4E00BADC" w14:textId="5F9BE0B4" w:rsidR="00C93105" w:rsidRDefault="00C93105" w:rsidP="00C93105">
      <w:pPr>
        <w:numPr>
          <w:ilvl w:val="0"/>
          <w:numId w:val="8"/>
        </w:numPr>
        <w:spacing w:after="120" w:line="276" w:lineRule="auto"/>
        <w:contextualSpacing/>
        <w:jc w:val="both"/>
        <w:rPr>
          <w:rFonts w:eastAsia="Calibri" w:cstheme="minorHAnsi"/>
          <w:kern w:val="2"/>
          <w:szCs w:val="24"/>
          <w14:ligatures w14:val="standardContextual"/>
        </w:rPr>
      </w:pPr>
      <w:r>
        <w:rPr>
          <w:rFonts w:eastAsia="Calibri" w:cstheme="minorHAnsi"/>
          <w:kern w:val="2"/>
          <w:szCs w:val="24"/>
          <w14:ligatures w14:val="standardContextual"/>
        </w:rPr>
        <w:t>la descrizione delle attività;</w:t>
      </w:r>
    </w:p>
    <w:p w14:paraId="7A08382C" w14:textId="04EEFFE6" w:rsidR="00C93105" w:rsidRDefault="00C93105" w:rsidP="00C93105">
      <w:pPr>
        <w:numPr>
          <w:ilvl w:val="0"/>
          <w:numId w:val="8"/>
        </w:numPr>
        <w:spacing w:after="120" w:line="276" w:lineRule="auto"/>
        <w:contextualSpacing/>
        <w:jc w:val="both"/>
        <w:rPr>
          <w:rFonts w:eastAsia="Calibri" w:cstheme="minorHAnsi"/>
          <w:kern w:val="2"/>
          <w:szCs w:val="24"/>
          <w14:ligatures w14:val="standardContextual"/>
        </w:rPr>
      </w:pPr>
      <w:r>
        <w:rPr>
          <w:rFonts w:eastAsia="Calibri" w:cstheme="minorHAnsi"/>
          <w:kern w:val="2"/>
          <w:szCs w:val="24"/>
          <w14:ligatures w14:val="standardContextual"/>
        </w:rPr>
        <w:t>le spese ammissibili;</w:t>
      </w:r>
    </w:p>
    <w:p w14:paraId="5FDBD79F" w14:textId="50577944" w:rsidR="00C93105" w:rsidRPr="008A6591" w:rsidRDefault="004D6C0C" w:rsidP="00C93105">
      <w:pPr>
        <w:numPr>
          <w:ilvl w:val="0"/>
          <w:numId w:val="8"/>
        </w:numPr>
        <w:spacing w:after="120" w:line="276" w:lineRule="auto"/>
        <w:contextualSpacing/>
        <w:jc w:val="both"/>
        <w:rPr>
          <w:rFonts w:eastAsia="Calibri" w:cstheme="minorHAnsi"/>
          <w:kern w:val="2"/>
          <w:szCs w:val="24"/>
          <w14:ligatures w14:val="standardContextual"/>
        </w:rPr>
      </w:pPr>
      <w:r>
        <w:rPr>
          <w:rFonts w:eastAsia="Calibri" w:cstheme="minorHAnsi"/>
          <w:kern w:val="2"/>
          <w:szCs w:val="24"/>
          <w14:ligatures w14:val="standardContextual"/>
        </w:rPr>
        <w:t xml:space="preserve">le </w:t>
      </w:r>
      <w:r w:rsidR="00C93105">
        <w:rPr>
          <w:rFonts w:eastAsia="Calibri" w:cstheme="minorHAnsi"/>
          <w:kern w:val="2"/>
          <w:szCs w:val="24"/>
          <w14:ligatures w14:val="standardContextual"/>
        </w:rPr>
        <w:t>modalità di erogazione delle risorse.</w:t>
      </w:r>
    </w:p>
    <w:p w14:paraId="77A372D3" w14:textId="77777777" w:rsidR="009A6342" w:rsidRPr="00C91BEB" w:rsidRDefault="009A6342" w:rsidP="004754D1">
      <w:pPr>
        <w:pStyle w:val="Corpotesto"/>
        <w:rPr>
          <w:lang w:val="it-IT"/>
        </w:rPr>
      </w:pPr>
    </w:p>
    <w:p w14:paraId="3BA9B229" w14:textId="78FC18A4" w:rsidR="00C93105" w:rsidRPr="00C93105" w:rsidRDefault="00C93105" w:rsidP="000C1AF0">
      <w:pPr>
        <w:pStyle w:val="Titolo1"/>
        <w:keepNext/>
        <w:keepLines/>
        <w:widowControl/>
        <w:numPr>
          <w:ilvl w:val="0"/>
          <w:numId w:val="7"/>
        </w:numPr>
        <w:autoSpaceDE/>
        <w:autoSpaceDN/>
        <w:spacing w:before="480" w:after="240" w:line="276" w:lineRule="auto"/>
        <w:jc w:val="both"/>
        <w:rPr>
          <w:rFonts w:asciiTheme="majorHAnsi" w:eastAsiaTheme="majorEastAsia" w:hAnsiTheme="majorHAnsi" w:cstheme="majorHAnsi"/>
          <w:iCs/>
          <w:color w:val="2F5496" w:themeColor="accent1" w:themeShade="BF"/>
          <w:kern w:val="2"/>
          <w:sz w:val="26"/>
          <w:szCs w:val="26"/>
          <w14:ligatures w14:val="standardContextual"/>
        </w:rPr>
      </w:pPr>
      <w:bookmarkStart w:id="9" w:name="_Toc203551611"/>
      <w:r w:rsidRPr="00C93105">
        <w:rPr>
          <w:rFonts w:asciiTheme="majorHAnsi" w:eastAsiaTheme="majorEastAsia" w:hAnsiTheme="majorHAnsi" w:cstheme="majorHAnsi"/>
          <w:iCs/>
          <w:color w:val="2F5496" w:themeColor="accent1" w:themeShade="BF"/>
          <w:kern w:val="2"/>
          <w:sz w:val="26"/>
          <w:szCs w:val="26"/>
          <w14:ligatures w14:val="standardContextual"/>
        </w:rPr>
        <w:t>Criter</w:t>
      </w:r>
      <w:r w:rsidR="004D6C0C">
        <w:rPr>
          <w:rFonts w:asciiTheme="majorHAnsi" w:eastAsiaTheme="majorEastAsia" w:hAnsiTheme="majorHAnsi" w:cstheme="majorHAnsi"/>
          <w:iCs/>
          <w:color w:val="2F5496" w:themeColor="accent1" w:themeShade="BF"/>
          <w:kern w:val="2"/>
          <w:sz w:val="26"/>
          <w:szCs w:val="26"/>
          <w14:ligatures w14:val="standardContextual"/>
        </w:rPr>
        <w:t>io</w:t>
      </w:r>
      <w:r w:rsidRPr="00C93105">
        <w:rPr>
          <w:rFonts w:asciiTheme="majorHAnsi" w:eastAsiaTheme="majorEastAsia" w:hAnsiTheme="majorHAnsi" w:cstheme="majorHAnsi"/>
          <w:iCs/>
          <w:color w:val="2F5496" w:themeColor="accent1" w:themeShade="BF"/>
          <w:kern w:val="2"/>
          <w:sz w:val="26"/>
          <w:szCs w:val="26"/>
          <w14:ligatures w14:val="standardContextual"/>
        </w:rPr>
        <w:t xml:space="preserve"> </w:t>
      </w:r>
      <w:r w:rsidR="004D6C0C">
        <w:rPr>
          <w:rFonts w:asciiTheme="majorHAnsi" w:eastAsiaTheme="majorEastAsia" w:hAnsiTheme="majorHAnsi" w:cstheme="majorHAnsi"/>
          <w:iCs/>
          <w:color w:val="2F5496" w:themeColor="accent1" w:themeShade="BF"/>
          <w:kern w:val="2"/>
          <w:sz w:val="26"/>
          <w:szCs w:val="26"/>
          <w14:ligatures w14:val="standardContextual"/>
        </w:rPr>
        <w:t xml:space="preserve">di riparto </w:t>
      </w:r>
      <w:r w:rsidR="004D6C0C" w:rsidRPr="004D6C0C">
        <w:rPr>
          <w:rFonts w:asciiTheme="majorHAnsi" w:eastAsiaTheme="majorEastAsia" w:hAnsiTheme="majorHAnsi" w:cstheme="majorHAnsi"/>
          <w:iCs/>
          <w:color w:val="2F5496" w:themeColor="accent1" w:themeShade="BF"/>
          <w:kern w:val="2"/>
          <w:sz w:val="26"/>
          <w:szCs w:val="26"/>
          <w14:ligatures w14:val="standardContextual"/>
        </w:rPr>
        <w:t>della dotazione finanziaria complessiva dell’Azione 3 AMA MI</w:t>
      </w:r>
      <w:bookmarkEnd w:id="9"/>
    </w:p>
    <w:p w14:paraId="647668CC" w14:textId="01A65B2C" w:rsidR="00C93105" w:rsidRPr="00D5337B" w:rsidRDefault="00C93105" w:rsidP="00C93105">
      <w:pPr>
        <w:spacing w:line="276" w:lineRule="auto"/>
        <w:jc w:val="both"/>
        <w:rPr>
          <w:rFonts w:eastAsia="Calibri" w:cstheme="minorHAnsi"/>
          <w:kern w:val="2"/>
          <w:szCs w:val="24"/>
          <w14:ligatures w14:val="standardContextual"/>
        </w:rPr>
      </w:pPr>
      <w:r>
        <w:rPr>
          <w:rFonts w:eastAsia="Calibri" w:cstheme="minorHAnsi"/>
          <w:kern w:val="2"/>
          <w:szCs w:val="24"/>
          <w14:ligatures w14:val="standardContextual"/>
        </w:rPr>
        <w:t>Considerata l</w:t>
      </w:r>
      <w:r w:rsidRPr="009D7872">
        <w:rPr>
          <w:rFonts w:eastAsia="Calibri" w:cstheme="minorHAnsi"/>
          <w:kern w:val="2"/>
          <w:szCs w:val="24"/>
          <w14:ligatures w14:val="standardContextual"/>
        </w:rPr>
        <w:t xml:space="preserve">a dotazione finanziaria complessiva stabilita </w:t>
      </w:r>
      <w:r>
        <w:rPr>
          <w:rFonts w:eastAsia="Calibri" w:cstheme="minorHAnsi"/>
          <w:kern w:val="2"/>
          <w:szCs w:val="24"/>
          <w14:ligatures w14:val="standardContextual"/>
        </w:rPr>
        <w:t xml:space="preserve">per l’Azione 3 AMA MI del Piano, </w:t>
      </w:r>
      <w:r w:rsidRPr="009D7872">
        <w:rPr>
          <w:rFonts w:eastAsia="Calibri" w:cstheme="minorHAnsi"/>
          <w:kern w:val="2"/>
          <w:szCs w:val="24"/>
          <w14:ligatures w14:val="standardContextual"/>
        </w:rPr>
        <w:t xml:space="preserve">nella misura di </w:t>
      </w:r>
      <w:r w:rsidRPr="004D6C0C">
        <w:rPr>
          <w:rFonts w:eastAsia="Calibri" w:cstheme="minorHAnsi"/>
          <w:b/>
          <w:kern w:val="2"/>
          <w:szCs w:val="24"/>
          <w14:ligatures w14:val="standardContextual"/>
        </w:rPr>
        <w:t>€ 29.000.000,00</w:t>
      </w:r>
      <w:r w:rsidRPr="009D7872">
        <w:rPr>
          <w:rFonts w:eastAsia="Calibri" w:cstheme="minorHAnsi"/>
          <w:kern w:val="2"/>
          <w:szCs w:val="24"/>
          <w14:ligatures w14:val="standardContextual"/>
        </w:rPr>
        <w:t xml:space="preserve"> a valere sul FSE+ - Priorità 2 “Child Guarantee” - Obiettivo specifico K [ESO 4.11], sono stati presi in considerazione i dati di contesto inerenti alla popolazione target dei minor</w:t>
      </w:r>
      <w:r>
        <w:rPr>
          <w:rFonts w:eastAsia="Calibri" w:cstheme="minorHAnsi"/>
          <w:kern w:val="2"/>
          <w:szCs w:val="24"/>
          <w14:ligatures w14:val="standardContextual"/>
        </w:rPr>
        <w:t>i</w:t>
      </w:r>
      <w:r w:rsidRPr="009D7872">
        <w:rPr>
          <w:rFonts w:eastAsia="Calibri" w:cstheme="minorHAnsi"/>
          <w:kern w:val="2"/>
          <w:szCs w:val="24"/>
          <w14:ligatures w14:val="standardContextual"/>
        </w:rPr>
        <w:t xml:space="preserve"> (tra i 14 e 1</w:t>
      </w:r>
      <w:r w:rsidR="00DB27D1">
        <w:rPr>
          <w:rFonts w:eastAsia="Calibri" w:cstheme="minorHAnsi"/>
          <w:kern w:val="2"/>
          <w:szCs w:val="24"/>
          <w14:ligatures w14:val="standardContextual"/>
        </w:rPr>
        <w:t>7</w:t>
      </w:r>
      <w:r w:rsidRPr="009D7872">
        <w:rPr>
          <w:rFonts w:eastAsia="Calibri" w:cstheme="minorHAnsi"/>
          <w:kern w:val="2"/>
          <w:szCs w:val="24"/>
          <w14:ligatures w14:val="standardContextual"/>
        </w:rPr>
        <w:t xml:space="preserve"> anni) e giovani adulti (dai 18 ai 25 anni), sottoposti a procedimento penale dall’Autorità giudiziaria minorile e collocati in comunità e alla relativa distribuzione territoriale su base regionale al 30 novembre 2023</w:t>
      </w:r>
      <w:r w:rsidRPr="009D7872">
        <w:rPr>
          <w:rFonts w:eastAsia="Calibri" w:cstheme="minorHAnsi"/>
          <w:kern w:val="2"/>
          <w:szCs w:val="24"/>
          <w:vertAlign w:val="superscript"/>
          <w14:ligatures w14:val="standardContextual"/>
        </w:rPr>
        <w:footnoteReference w:id="2"/>
      </w:r>
      <w:r>
        <w:rPr>
          <w:rFonts w:eastAsia="Calibri" w:cstheme="minorHAnsi"/>
          <w:kern w:val="2"/>
          <w:szCs w:val="24"/>
          <w14:ligatures w14:val="standardContextual"/>
        </w:rPr>
        <w:t>. Ne</w:t>
      </w:r>
      <w:r w:rsidRPr="009D7872">
        <w:rPr>
          <w:rFonts w:eastAsia="Calibri" w:cstheme="minorHAnsi"/>
          <w:kern w:val="2"/>
          <w:szCs w:val="24"/>
          <w14:ligatures w14:val="standardContextual"/>
        </w:rPr>
        <w:t xml:space="preserve">l rispetto delle percentuali di riparto delle risorse per macroaree </w:t>
      </w:r>
      <w:r>
        <w:rPr>
          <w:rFonts w:eastAsia="Calibri" w:cstheme="minorHAnsi"/>
          <w:kern w:val="2"/>
          <w:szCs w:val="24"/>
          <w14:ligatures w14:val="standardContextual"/>
        </w:rPr>
        <w:t>indicate</w:t>
      </w:r>
      <w:r w:rsidRPr="009D7872">
        <w:rPr>
          <w:rFonts w:eastAsia="Calibri" w:cstheme="minorHAnsi"/>
          <w:kern w:val="2"/>
          <w:szCs w:val="24"/>
          <w14:ligatures w14:val="standardContextual"/>
        </w:rPr>
        <w:t xml:space="preserve"> nel Piano “Una Giustizia più inclusiva” dell’OI</w:t>
      </w:r>
      <w:r>
        <w:rPr>
          <w:rFonts w:eastAsia="Calibri" w:cstheme="minorHAnsi"/>
          <w:kern w:val="2"/>
          <w:szCs w:val="24"/>
          <w14:ligatures w14:val="standardContextual"/>
        </w:rPr>
        <w:t>,</w:t>
      </w:r>
      <w:r w:rsidRPr="009D7872">
        <w:rPr>
          <w:rFonts w:eastAsia="Calibri" w:cstheme="minorHAnsi"/>
          <w:kern w:val="2"/>
          <w:szCs w:val="24"/>
          <w14:ligatures w14:val="standardContextual"/>
        </w:rPr>
        <w:t xml:space="preserve"> </w:t>
      </w:r>
      <w:r>
        <w:rPr>
          <w:rFonts w:eastAsia="Calibri" w:cstheme="minorHAnsi"/>
          <w:kern w:val="2"/>
          <w:szCs w:val="24"/>
          <w14:ligatures w14:val="standardContextual"/>
        </w:rPr>
        <w:t xml:space="preserve">quale </w:t>
      </w:r>
      <w:r w:rsidRPr="009D7872">
        <w:rPr>
          <w:rFonts w:eastAsia="Calibri" w:cstheme="minorHAnsi"/>
          <w:kern w:val="2"/>
          <w:szCs w:val="24"/>
          <w14:ligatures w14:val="standardContextual"/>
        </w:rPr>
        <w:t>Direzione Generale per il coordinamento delle politiche di coesione del Ministero della Giustizi</w:t>
      </w:r>
      <w:r>
        <w:rPr>
          <w:rFonts w:eastAsia="Calibri" w:cstheme="minorHAnsi"/>
          <w:kern w:val="2"/>
          <w:szCs w:val="24"/>
          <w14:ligatures w14:val="standardContextual"/>
        </w:rPr>
        <w:t>a</w:t>
      </w:r>
      <w:r w:rsidRPr="009D7872">
        <w:rPr>
          <w:rFonts w:eastAsia="Calibri" w:cstheme="minorHAnsi"/>
          <w:kern w:val="2"/>
          <w:szCs w:val="24"/>
          <w:vertAlign w:val="superscript"/>
          <w14:ligatures w14:val="standardContextual"/>
        </w:rPr>
        <w:footnoteReference w:id="3"/>
      </w:r>
      <w:r>
        <w:rPr>
          <w:rFonts w:eastAsia="Calibri" w:cstheme="minorHAnsi"/>
          <w:kern w:val="2"/>
          <w:szCs w:val="24"/>
          <w14:ligatures w14:val="standardContextual"/>
        </w:rPr>
        <w:t>,</w:t>
      </w:r>
      <w:r w:rsidRPr="009D7872">
        <w:rPr>
          <w:rFonts w:eastAsia="Calibri" w:cstheme="minorHAnsi"/>
          <w:kern w:val="2"/>
          <w:szCs w:val="24"/>
          <w14:ligatures w14:val="standardContextual"/>
        </w:rPr>
        <w:t xml:space="preserve"> e tenuto conto della distribuzione della popolazione target</w:t>
      </w:r>
      <w:r>
        <w:rPr>
          <w:rFonts w:eastAsia="Calibri" w:cstheme="minorHAnsi"/>
          <w:kern w:val="2"/>
          <w:szCs w:val="24"/>
          <w14:ligatures w14:val="standardContextual"/>
        </w:rPr>
        <w:t xml:space="preserve"> sulla base della ricognizione effettuata </w:t>
      </w:r>
      <w:r>
        <w:rPr>
          <w:rFonts w:eastAsia="Calibri" w:cstheme="minorHAnsi"/>
          <w:kern w:val="2"/>
          <w:szCs w:val="24"/>
          <w14:ligatures w14:val="standardContextual"/>
        </w:rPr>
        <w:lastRenderedPageBreak/>
        <w:t>nell’anno 2023</w:t>
      </w:r>
      <w:r w:rsidRPr="009D7872">
        <w:rPr>
          <w:rFonts w:eastAsia="Calibri" w:cstheme="minorHAnsi"/>
          <w:kern w:val="2"/>
          <w:szCs w:val="24"/>
          <w14:ligatures w14:val="standardContextual"/>
        </w:rPr>
        <w:t xml:space="preserve">, le risorse </w:t>
      </w:r>
      <w:r w:rsidRPr="00212FBA">
        <w:rPr>
          <w:rFonts w:eastAsia="Calibri" w:cstheme="minorHAnsi"/>
          <w:kern w:val="2"/>
          <w:szCs w:val="24"/>
          <w14:ligatures w14:val="standardContextual"/>
        </w:rPr>
        <w:t>dell’Azione 3</w:t>
      </w:r>
      <w:r>
        <w:rPr>
          <w:rFonts w:eastAsia="Calibri" w:cstheme="minorHAnsi"/>
          <w:kern w:val="2"/>
          <w:szCs w:val="24"/>
          <w14:ligatures w14:val="standardContextual"/>
        </w:rPr>
        <w:t xml:space="preserve"> </w:t>
      </w:r>
      <w:r w:rsidRPr="009D7872">
        <w:rPr>
          <w:rFonts w:eastAsia="Calibri" w:cstheme="minorHAnsi"/>
          <w:kern w:val="2"/>
          <w:szCs w:val="24"/>
          <w14:ligatures w14:val="standardContextual"/>
        </w:rPr>
        <w:t>sono state ripartite</w:t>
      </w:r>
      <w:r>
        <w:rPr>
          <w:rFonts w:eastAsia="Calibri" w:cstheme="minorHAnsi"/>
          <w:kern w:val="2"/>
          <w:szCs w:val="24"/>
          <w14:ligatures w14:val="standardContextual"/>
        </w:rPr>
        <w:t xml:space="preserve"> </w:t>
      </w:r>
      <w:r w:rsidRPr="009D7872">
        <w:rPr>
          <w:rFonts w:eastAsia="Calibri" w:cstheme="minorHAnsi"/>
          <w:kern w:val="2"/>
          <w:szCs w:val="24"/>
          <w14:ligatures w14:val="standardContextual"/>
        </w:rPr>
        <w:t>su base regionale</w:t>
      </w:r>
      <w:r>
        <w:rPr>
          <w:rFonts w:eastAsia="Calibri" w:cstheme="minorHAnsi"/>
          <w:kern w:val="2"/>
          <w:szCs w:val="24"/>
          <w14:ligatures w14:val="standardContextual"/>
        </w:rPr>
        <w:t>,</w:t>
      </w:r>
      <w:r w:rsidRPr="009D7872">
        <w:rPr>
          <w:rFonts w:eastAsia="Calibri" w:cstheme="minorHAnsi"/>
          <w:kern w:val="2"/>
          <w:szCs w:val="24"/>
          <w14:ligatures w14:val="standardContextual"/>
        </w:rPr>
        <w:t xml:space="preserve"> come esposto nelle tabelle successive:</w:t>
      </w:r>
    </w:p>
    <w:p w14:paraId="678DA238" w14:textId="49E6F266" w:rsidR="00C93105" w:rsidRPr="001D0315" w:rsidRDefault="00C93105" w:rsidP="00C93105">
      <w:pPr>
        <w:spacing w:after="240" w:line="240" w:lineRule="auto"/>
        <w:jc w:val="center"/>
        <w:rPr>
          <w:rFonts w:asciiTheme="majorHAnsi" w:eastAsia="Calibri" w:hAnsiTheme="majorHAnsi" w:cstheme="majorHAnsi"/>
          <w:i/>
          <w:iCs/>
          <w:kern w:val="2"/>
          <w14:ligatures w14:val="standardContextual"/>
        </w:rPr>
      </w:pPr>
      <w:r w:rsidRPr="000D4E42">
        <w:rPr>
          <w:rFonts w:asciiTheme="majorHAnsi" w:eastAsia="Calibri" w:hAnsiTheme="majorHAnsi" w:cstheme="majorHAnsi"/>
          <w:b/>
          <w:bCs/>
          <w:kern w:val="2"/>
          <w14:ligatures w14:val="standardContextual"/>
        </w:rPr>
        <w:t xml:space="preserve">Tab. </w:t>
      </w:r>
      <w:r w:rsidR="004C6724">
        <w:rPr>
          <w:rFonts w:asciiTheme="majorHAnsi" w:eastAsia="Calibri" w:hAnsiTheme="majorHAnsi" w:cstheme="majorHAnsi"/>
          <w:b/>
          <w:bCs/>
          <w:kern w:val="2"/>
          <w14:ligatures w14:val="standardContextual"/>
        </w:rPr>
        <w:t>1</w:t>
      </w:r>
      <w:r w:rsidRPr="000D4E42">
        <w:rPr>
          <w:rFonts w:asciiTheme="majorHAnsi" w:eastAsia="Calibri" w:hAnsiTheme="majorHAnsi" w:cstheme="majorHAnsi"/>
          <w:b/>
          <w:bCs/>
          <w:kern w:val="2"/>
          <w14:ligatures w14:val="standardContextual"/>
        </w:rPr>
        <w:t xml:space="preserve"> – Ripartizione finanziaria </w:t>
      </w:r>
      <w:r w:rsidRPr="000D4E42">
        <w:rPr>
          <w:rFonts w:asciiTheme="majorHAnsi" w:eastAsia="Calibri" w:hAnsiTheme="majorHAnsi" w:cstheme="majorHAnsi"/>
          <w:i/>
          <w:iCs/>
          <w:kern w:val="2"/>
          <w14:ligatures w14:val="standardContextual"/>
        </w:rPr>
        <w:t>(articolazione aggregata per macroarea regionale)</w:t>
      </w:r>
    </w:p>
    <w:tbl>
      <w:tblPr>
        <w:tblW w:w="4996" w:type="dxa"/>
        <w:tblInd w:w="208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70" w:type="dxa"/>
          <w:right w:w="70" w:type="dxa"/>
        </w:tblCellMar>
        <w:tblLook w:val="04A0" w:firstRow="1" w:lastRow="0" w:firstColumn="1" w:lastColumn="0" w:noHBand="0" w:noVBand="1"/>
      </w:tblPr>
      <w:tblGrid>
        <w:gridCol w:w="1997"/>
        <w:gridCol w:w="1296"/>
        <w:gridCol w:w="1703"/>
      </w:tblGrid>
      <w:tr w:rsidR="00C93105" w:rsidRPr="004D6C0C" w14:paraId="577FA137" w14:textId="77777777" w:rsidTr="00C93105">
        <w:trPr>
          <w:trHeight w:val="292"/>
        </w:trPr>
        <w:tc>
          <w:tcPr>
            <w:tcW w:w="4996" w:type="dxa"/>
            <w:gridSpan w:val="3"/>
            <w:tcBorders>
              <w:left w:val="single" w:sz="4" w:space="0" w:color="000000"/>
              <w:right w:val="single" w:sz="4" w:space="0" w:color="000000"/>
            </w:tcBorders>
            <w:shd w:val="clear" w:color="auto" w:fill="002060"/>
          </w:tcPr>
          <w:p w14:paraId="3F95237F" w14:textId="77777777" w:rsidR="00C93105" w:rsidRPr="004D6C0C" w:rsidRDefault="00C93105" w:rsidP="00C93105">
            <w:pPr>
              <w:spacing w:after="0"/>
              <w:ind w:left="-206" w:firstLine="206"/>
              <w:jc w:val="center"/>
              <w:rPr>
                <w:rFonts w:eastAsia="Times New Roman" w:cstheme="minorHAnsi"/>
                <w:b/>
                <w:bCs/>
                <w:i/>
                <w:iCs/>
                <w:color w:val="FFFFFF" w:themeColor="background1"/>
                <w:sz w:val="20"/>
                <w:szCs w:val="20"/>
                <w:lang w:eastAsia="it-IT"/>
              </w:rPr>
            </w:pPr>
            <w:r w:rsidRPr="004D6C0C">
              <w:rPr>
                <w:rFonts w:eastAsia="Times New Roman" w:cstheme="minorHAnsi"/>
                <w:b/>
                <w:bCs/>
                <w:i/>
                <w:iCs/>
                <w:color w:val="FFFFFF" w:themeColor="background1"/>
                <w:sz w:val="20"/>
                <w:szCs w:val="20"/>
                <w:lang w:eastAsia="it-IT"/>
              </w:rPr>
              <w:t>Dotazione finanziaria</w:t>
            </w:r>
          </w:p>
        </w:tc>
      </w:tr>
      <w:tr w:rsidR="00C93105" w:rsidRPr="004D6C0C" w14:paraId="4B695363" w14:textId="77777777" w:rsidTr="00C93105">
        <w:trPr>
          <w:trHeight w:val="292"/>
        </w:trPr>
        <w:tc>
          <w:tcPr>
            <w:tcW w:w="1997" w:type="dxa"/>
            <w:tcBorders>
              <w:left w:val="single" w:sz="4" w:space="0" w:color="000000"/>
              <w:bottom w:val="single" w:sz="2" w:space="0" w:color="FFFFFF" w:themeColor="background1"/>
            </w:tcBorders>
            <w:shd w:val="clear" w:color="auto" w:fill="002060"/>
            <w:noWrap/>
            <w:vAlign w:val="center"/>
            <w:hideMark/>
          </w:tcPr>
          <w:p w14:paraId="5658B244" w14:textId="77777777" w:rsidR="00C93105" w:rsidRPr="004D6C0C" w:rsidRDefault="00C93105" w:rsidP="00C93105">
            <w:pPr>
              <w:spacing w:after="0"/>
              <w:ind w:left="-206" w:firstLine="206"/>
              <w:jc w:val="center"/>
              <w:rPr>
                <w:rFonts w:eastAsia="Times New Roman" w:cstheme="minorHAnsi"/>
                <w:b/>
                <w:bCs/>
                <w:color w:val="000000"/>
                <w:sz w:val="20"/>
                <w:szCs w:val="20"/>
                <w:lang w:eastAsia="it-IT"/>
              </w:rPr>
            </w:pPr>
            <w:r w:rsidRPr="004D6C0C">
              <w:rPr>
                <w:rFonts w:eastAsia="Times New Roman" w:cstheme="minorHAnsi"/>
                <w:b/>
                <w:bCs/>
                <w:color w:val="FFFFFF" w:themeColor="background1"/>
                <w:sz w:val="20"/>
                <w:szCs w:val="20"/>
                <w:lang w:eastAsia="it-IT"/>
              </w:rPr>
              <w:t>Macroarea</w:t>
            </w:r>
          </w:p>
        </w:tc>
        <w:tc>
          <w:tcPr>
            <w:tcW w:w="1296" w:type="dxa"/>
            <w:tcBorders>
              <w:bottom w:val="single" w:sz="2" w:space="0" w:color="FFFFFF" w:themeColor="background1"/>
            </w:tcBorders>
            <w:shd w:val="clear" w:color="auto" w:fill="002060"/>
          </w:tcPr>
          <w:p w14:paraId="23BBBB23" w14:textId="77777777" w:rsidR="00C93105" w:rsidRPr="004D6C0C" w:rsidRDefault="00C93105" w:rsidP="003F7629">
            <w:pPr>
              <w:spacing w:after="0"/>
              <w:ind w:left="-206" w:firstLine="206"/>
              <w:jc w:val="center"/>
              <w:rPr>
                <w:rFonts w:eastAsia="Times New Roman" w:cstheme="minorHAnsi"/>
                <w:b/>
                <w:bCs/>
                <w:color w:val="FFFFFF" w:themeColor="background1"/>
                <w:sz w:val="20"/>
                <w:szCs w:val="20"/>
                <w:lang w:eastAsia="it-IT"/>
              </w:rPr>
            </w:pPr>
            <w:r w:rsidRPr="004D6C0C">
              <w:rPr>
                <w:rFonts w:eastAsia="Times New Roman" w:cstheme="minorHAnsi"/>
                <w:b/>
                <w:bCs/>
                <w:color w:val="FFFFFF" w:themeColor="background1"/>
                <w:sz w:val="20"/>
                <w:szCs w:val="20"/>
                <w:lang w:eastAsia="it-IT"/>
              </w:rPr>
              <w:t>% Ripartizione</w:t>
            </w:r>
          </w:p>
        </w:tc>
        <w:tc>
          <w:tcPr>
            <w:tcW w:w="1703" w:type="dxa"/>
            <w:tcBorders>
              <w:bottom w:val="single" w:sz="2" w:space="0" w:color="FFFFFF" w:themeColor="background1"/>
              <w:right w:val="single" w:sz="4" w:space="0" w:color="000000"/>
            </w:tcBorders>
            <w:shd w:val="clear" w:color="auto" w:fill="002060"/>
            <w:noWrap/>
            <w:vAlign w:val="center"/>
            <w:hideMark/>
          </w:tcPr>
          <w:p w14:paraId="7406FEC9" w14:textId="77777777" w:rsidR="00C93105" w:rsidRPr="004D6C0C" w:rsidRDefault="00C93105" w:rsidP="00C93105">
            <w:pPr>
              <w:spacing w:after="0"/>
              <w:ind w:left="-206" w:firstLine="206"/>
              <w:jc w:val="center"/>
              <w:rPr>
                <w:rFonts w:eastAsia="Times New Roman" w:cstheme="minorHAnsi"/>
                <w:b/>
                <w:bCs/>
                <w:color w:val="FFFFFF" w:themeColor="background1"/>
                <w:sz w:val="20"/>
                <w:szCs w:val="20"/>
                <w:lang w:eastAsia="it-IT"/>
              </w:rPr>
            </w:pPr>
            <w:r w:rsidRPr="004D6C0C">
              <w:rPr>
                <w:rFonts w:eastAsia="Times New Roman" w:cstheme="minorHAnsi"/>
                <w:b/>
                <w:bCs/>
                <w:color w:val="FFFFFF" w:themeColor="background1"/>
                <w:sz w:val="20"/>
                <w:szCs w:val="20"/>
                <w:lang w:eastAsia="it-IT"/>
              </w:rPr>
              <w:t>FSE +</w:t>
            </w:r>
          </w:p>
        </w:tc>
      </w:tr>
      <w:tr w:rsidR="00C93105" w:rsidRPr="004D6C0C" w14:paraId="0E7DF7B1" w14:textId="77777777" w:rsidTr="00C93105">
        <w:trPr>
          <w:trHeight w:val="276"/>
        </w:trPr>
        <w:tc>
          <w:tcPr>
            <w:tcW w:w="1997" w:type="dxa"/>
            <w:tcBorders>
              <w:top w:val="single" w:sz="2" w:space="0" w:color="FFFFFF" w:themeColor="background1"/>
              <w:left w:val="single" w:sz="4" w:space="0" w:color="auto"/>
              <w:bottom w:val="single" w:sz="4" w:space="0" w:color="auto"/>
              <w:right w:val="single" w:sz="4" w:space="0" w:color="auto"/>
            </w:tcBorders>
            <w:shd w:val="clear" w:color="auto" w:fill="BDD6EE" w:themeFill="accent5" w:themeFillTint="66"/>
            <w:noWrap/>
            <w:vAlign w:val="center"/>
            <w:hideMark/>
          </w:tcPr>
          <w:p w14:paraId="22B0EC3C" w14:textId="77777777" w:rsidR="00C93105" w:rsidRPr="004D6C0C" w:rsidRDefault="00C93105" w:rsidP="00C93105">
            <w:pPr>
              <w:spacing w:after="0"/>
              <w:ind w:left="-206" w:firstLine="206"/>
              <w:jc w:val="center"/>
              <w:rPr>
                <w:rFonts w:eastAsia="Times New Roman" w:cstheme="minorHAnsi"/>
                <w:color w:val="000000"/>
                <w:sz w:val="20"/>
                <w:szCs w:val="20"/>
                <w:lang w:eastAsia="it-IT"/>
              </w:rPr>
            </w:pPr>
            <w:r w:rsidRPr="004D6C0C">
              <w:rPr>
                <w:rFonts w:eastAsia="Times New Roman" w:cstheme="minorHAnsi"/>
                <w:color w:val="000000"/>
                <w:sz w:val="20"/>
                <w:szCs w:val="20"/>
                <w:lang w:eastAsia="it-IT"/>
              </w:rPr>
              <w:t>RS</w:t>
            </w:r>
          </w:p>
        </w:tc>
        <w:tc>
          <w:tcPr>
            <w:tcW w:w="1296" w:type="dxa"/>
            <w:tcBorders>
              <w:top w:val="single" w:sz="2" w:space="0" w:color="FFFFFF" w:themeColor="background1"/>
              <w:left w:val="single" w:sz="4" w:space="0" w:color="auto"/>
              <w:bottom w:val="single" w:sz="4" w:space="0" w:color="auto"/>
              <w:right w:val="single" w:sz="4" w:space="0" w:color="auto"/>
            </w:tcBorders>
          </w:tcPr>
          <w:p w14:paraId="78638984" w14:textId="77777777" w:rsidR="00C93105" w:rsidRPr="004D6C0C" w:rsidRDefault="00C93105" w:rsidP="00C93105">
            <w:pPr>
              <w:spacing w:after="0"/>
              <w:ind w:left="-206" w:firstLine="206"/>
              <w:jc w:val="center"/>
              <w:rPr>
                <w:rFonts w:eastAsia="Times New Roman" w:cstheme="minorHAnsi"/>
                <w:color w:val="000000"/>
                <w:sz w:val="20"/>
                <w:szCs w:val="20"/>
                <w:lang w:eastAsia="it-IT"/>
              </w:rPr>
            </w:pPr>
            <w:r w:rsidRPr="004D6C0C">
              <w:rPr>
                <w:rFonts w:eastAsia="Times New Roman" w:cstheme="minorHAnsi"/>
                <w:color w:val="000000"/>
                <w:sz w:val="20"/>
                <w:szCs w:val="20"/>
                <w:lang w:eastAsia="it-IT"/>
              </w:rPr>
              <w:t>36,46%</w:t>
            </w:r>
          </w:p>
        </w:tc>
        <w:tc>
          <w:tcPr>
            <w:tcW w:w="1703" w:type="dxa"/>
            <w:tcBorders>
              <w:top w:val="single" w:sz="2" w:space="0" w:color="FFFFFF" w:themeColor="background1"/>
              <w:left w:val="single" w:sz="4" w:space="0" w:color="auto"/>
              <w:bottom w:val="single" w:sz="4" w:space="0" w:color="auto"/>
              <w:right w:val="single" w:sz="4" w:space="0" w:color="auto"/>
            </w:tcBorders>
            <w:shd w:val="clear" w:color="auto" w:fill="auto"/>
            <w:noWrap/>
            <w:vAlign w:val="bottom"/>
            <w:hideMark/>
          </w:tcPr>
          <w:p w14:paraId="1D9F9759" w14:textId="71878197" w:rsidR="00C93105" w:rsidRPr="004D6C0C" w:rsidRDefault="00C93105" w:rsidP="00C93105">
            <w:pPr>
              <w:spacing w:after="0"/>
              <w:ind w:left="-206" w:firstLine="206"/>
              <w:jc w:val="right"/>
              <w:rPr>
                <w:rFonts w:eastAsia="Times New Roman" w:cstheme="minorHAnsi"/>
                <w:color w:val="000000"/>
                <w:sz w:val="20"/>
                <w:szCs w:val="20"/>
                <w:lang w:eastAsia="it-IT"/>
              </w:rPr>
            </w:pPr>
            <w:r w:rsidRPr="004D6C0C">
              <w:rPr>
                <w:rFonts w:eastAsia="Times New Roman" w:cstheme="minorHAnsi"/>
                <w:color w:val="000000"/>
                <w:sz w:val="20"/>
                <w:szCs w:val="20"/>
                <w:lang w:eastAsia="it-IT"/>
              </w:rPr>
              <w:t>€ 10.573.400</w:t>
            </w:r>
            <w:r w:rsidR="002B3043">
              <w:rPr>
                <w:rFonts w:eastAsia="Times New Roman" w:cstheme="minorHAnsi"/>
                <w:color w:val="000000"/>
                <w:sz w:val="20"/>
                <w:szCs w:val="20"/>
                <w:lang w:eastAsia="it-IT"/>
              </w:rPr>
              <w:t>,00</w:t>
            </w:r>
          </w:p>
        </w:tc>
      </w:tr>
      <w:tr w:rsidR="00C93105" w:rsidRPr="004D6C0C" w14:paraId="0BDF65AF" w14:textId="77777777" w:rsidTr="00C93105">
        <w:trPr>
          <w:trHeight w:val="276"/>
        </w:trPr>
        <w:tc>
          <w:tcPr>
            <w:tcW w:w="1997" w:type="dxa"/>
            <w:tcBorders>
              <w:top w:val="single" w:sz="4" w:space="0" w:color="auto"/>
              <w:left w:val="single" w:sz="4" w:space="0" w:color="auto"/>
              <w:bottom w:val="single" w:sz="4" w:space="0" w:color="auto"/>
              <w:right w:val="single" w:sz="4" w:space="0" w:color="auto"/>
            </w:tcBorders>
            <w:shd w:val="clear" w:color="auto" w:fill="BDD6EE" w:themeFill="accent5" w:themeFillTint="66"/>
            <w:noWrap/>
            <w:vAlign w:val="center"/>
            <w:hideMark/>
          </w:tcPr>
          <w:p w14:paraId="11940A49" w14:textId="77777777" w:rsidR="00C93105" w:rsidRPr="004D6C0C" w:rsidRDefault="00C93105" w:rsidP="00C93105">
            <w:pPr>
              <w:spacing w:after="0"/>
              <w:ind w:left="-206" w:firstLine="206"/>
              <w:jc w:val="center"/>
              <w:rPr>
                <w:rFonts w:eastAsia="Times New Roman" w:cstheme="minorHAnsi"/>
                <w:color w:val="000000"/>
                <w:sz w:val="20"/>
                <w:szCs w:val="20"/>
                <w:lang w:eastAsia="it-IT"/>
              </w:rPr>
            </w:pPr>
            <w:r w:rsidRPr="004D6C0C">
              <w:rPr>
                <w:rFonts w:eastAsia="Times New Roman" w:cstheme="minorHAnsi"/>
                <w:color w:val="000000"/>
                <w:sz w:val="20"/>
                <w:szCs w:val="20"/>
                <w:lang w:eastAsia="it-IT"/>
              </w:rPr>
              <w:t>RT</w:t>
            </w:r>
          </w:p>
        </w:tc>
        <w:tc>
          <w:tcPr>
            <w:tcW w:w="1296" w:type="dxa"/>
            <w:tcBorders>
              <w:top w:val="single" w:sz="4" w:space="0" w:color="auto"/>
              <w:left w:val="single" w:sz="4" w:space="0" w:color="auto"/>
              <w:bottom w:val="single" w:sz="4" w:space="0" w:color="auto"/>
              <w:right w:val="single" w:sz="4" w:space="0" w:color="auto"/>
            </w:tcBorders>
          </w:tcPr>
          <w:p w14:paraId="775B42D8" w14:textId="77777777" w:rsidR="00C93105" w:rsidRPr="004D6C0C" w:rsidRDefault="00C93105" w:rsidP="00C93105">
            <w:pPr>
              <w:spacing w:after="0"/>
              <w:ind w:left="-206" w:firstLine="206"/>
              <w:jc w:val="center"/>
              <w:rPr>
                <w:rFonts w:eastAsia="Times New Roman" w:cstheme="minorHAnsi"/>
                <w:color w:val="000000"/>
                <w:sz w:val="20"/>
                <w:szCs w:val="20"/>
                <w:lang w:eastAsia="it-IT"/>
              </w:rPr>
            </w:pPr>
            <w:r w:rsidRPr="004D6C0C">
              <w:rPr>
                <w:rFonts w:eastAsia="Times New Roman" w:cstheme="minorHAnsi"/>
                <w:color w:val="000000"/>
                <w:sz w:val="20"/>
                <w:szCs w:val="20"/>
                <w:lang w:eastAsia="it-IT"/>
              </w:rPr>
              <w:t>4,64%</w:t>
            </w:r>
          </w:p>
        </w:tc>
        <w:tc>
          <w:tcPr>
            <w:tcW w:w="17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205EBF" w14:textId="682A8DDB" w:rsidR="00C93105" w:rsidRPr="004D6C0C" w:rsidRDefault="00C93105" w:rsidP="00C93105">
            <w:pPr>
              <w:spacing w:after="0"/>
              <w:ind w:left="-206" w:firstLine="206"/>
              <w:jc w:val="right"/>
              <w:rPr>
                <w:rFonts w:eastAsia="Times New Roman" w:cstheme="minorHAnsi"/>
                <w:color w:val="000000"/>
                <w:sz w:val="20"/>
                <w:szCs w:val="20"/>
                <w:lang w:eastAsia="it-IT"/>
              </w:rPr>
            </w:pPr>
            <w:r w:rsidRPr="004D6C0C">
              <w:rPr>
                <w:rFonts w:eastAsia="Times New Roman" w:cstheme="minorHAnsi"/>
                <w:color w:val="000000"/>
                <w:sz w:val="20"/>
                <w:szCs w:val="20"/>
                <w:lang w:eastAsia="it-IT"/>
              </w:rPr>
              <w:t>€ 1.345.600</w:t>
            </w:r>
            <w:r w:rsidR="002B3043">
              <w:rPr>
                <w:rFonts w:eastAsia="Times New Roman" w:cstheme="minorHAnsi"/>
                <w:color w:val="000000"/>
                <w:sz w:val="20"/>
                <w:szCs w:val="20"/>
                <w:lang w:eastAsia="it-IT"/>
              </w:rPr>
              <w:t>,00</w:t>
            </w:r>
          </w:p>
        </w:tc>
      </w:tr>
      <w:tr w:rsidR="00C93105" w:rsidRPr="004D6C0C" w14:paraId="0D5812CF" w14:textId="77777777" w:rsidTr="00C93105">
        <w:trPr>
          <w:trHeight w:val="292"/>
        </w:trPr>
        <w:tc>
          <w:tcPr>
            <w:tcW w:w="1997" w:type="dxa"/>
            <w:tcBorders>
              <w:top w:val="single" w:sz="4" w:space="0" w:color="auto"/>
              <w:left w:val="single" w:sz="4" w:space="0" w:color="auto"/>
              <w:bottom w:val="single" w:sz="4" w:space="0" w:color="auto"/>
              <w:right w:val="single" w:sz="4" w:space="0" w:color="auto"/>
            </w:tcBorders>
            <w:shd w:val="clear" w:color="auto" w:fill="BDD6EE" w:themeFill="accent5" w:themeFillTint="66"/>
            <w:noWrap/>
            <w:vAlign w:val="center"/>
            <w:hideMark/>
          </w:tcPr>
          <w:p w14:paraId="144CA912" w14:textId="77777777" w:rsidR="00C93105" w:rsidRPr="004D6C0C" w:rsidRDefault="00C93105" w:rsidP="00C93105">
            <w:pPr>
              <w:spacing w:after="0"/>
              <w:ind w:left="-206" w:firstLine="206"/>
              <w:jc w:val="center"/>
              <w:rPr>
                <w:rFonts w:eastAsia="Times New Roman" w:cstheme="minorHAnsi"/>
                <w:color w:val="000000"/>
                <w:sz w:val="20"/>
                <w:szCs w:val="20"/>
                <w:lang w:eastAsia="it-IT"/>
              </w:rPr>
            </w:pPr>
            <w:r w:rsidRPr="004D6C0C">
              <w:rPr>
                <w:rFonts w:eastAsia="Times New Roman" w:cstheme="minorHAnsi"/>
                <w:color w:val="000000"/>
                <w:sz w:val="20"/>
                <w:szCs w:val="20"/>
                <w:lang w:eastAsia="it-IT"/>
              </w:rPr>
              <w:t>RMS</w:t>
            </w:r>
          </w:p>
        </w:tc>
        <w:tc>
          <w:tcPr>
            <w:tcW w:w="1296" w:type="dxa"/>
            <w:tcBorders>
              <w:top w:val="single" w:sz="4" w:space="0" w:color="auto"/>
              <w:left w:val="single" w:sz="4" w:space="0" w:color="auto"/>
              <w:bottom w:val="single" w:sz="4" w:space="0" w:color="auto"/>
              <w:right w:val="single" w:sz="4" w:space="0" w:color="auto"/>
            </w:tcBorders>
          </w:tcPr>
          <w:p w14:paraId="5BFECE60" w14:textId="77777777" w:rsidR="00C93105" w:rsidRPr="004D6C0C" w:rsidRDefault="00C93105" w:rsidP="00C93105">
            <w:pPr>
              <w:spacing w:after="0"/>
              <w:ind w:left="-206" w:firstLine="206"/>
              <w:jc w:val="center"/>
              <w:rPr>
                <w:rFonts w:eastAsia="Times New Roman" w:cstheme="minorHAnsi"/>
                <w:color w:val="000000"/>
                <w:sz w:val="20"/>
                <w:szCs w:val="20"/>
                <w:lang w:eastAsia="it-IT"/>
              </w:rPr>
            </w:pPr>
            <w:r w:rsidRPr="004D6C0C">
              <w:rPr>
                <w:rFonts w:eastAsia="Times New Roman" w:cstheme="minorHAnsi"/>
                <w:color w:val="000000"/>
                <w:sz w:val="20"/>
                <w:szCs w:val="20"/>
                <w:lang w:eastAsia="it-IT"/>
              </w:rPr>
              <w:t>58,90%</w:t>
            </w:r>
          </w:p>
        </w:tc>
        <w:tc>
          <w:tcPr>
            <w:tcW w:w="17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402854" w14:textId="07940C35" w:rsidR="00C93105" w:rsidRPr="004D6C0C" w:rsidRDefault="00C93105" w:rsidP="00C93105">
            <w:pPr>
              <w:spacing w:after="0"/>
              <w:ind w:left="-206" w:firstLine="206"/>
              <w:jc w:val="right"/>
              <w:rPr>
                <w:rFonts w:eastAsia="Times New Roman" w:cstheme="minorHAnsi"/>
                <w:color w:val="000000"/>
                <w:sz w:val="20"/>
                <w:szCs w:val="20"/>
                <w:lang w:eastAsia="it-IT"/>
              </w:rPr>
            </w:pPr>
            <w:r w:rsidRPr="004D6C0C">
              <w:rPr>
                <w:rFonts w:eastAsia="Times New Roman" w:cstheme="minorHAnsi"/>
                <w:color w:val="000000"/>
                <w:sz w:val="20"/>
                <w:szCs w:val="20"/>
                <w:lang w:eastAsia="it-IT"/>
              </w:rPr>
              <w:t>€ 17.081.000</w:t>
            </w:r>
            <w:r w:rsidR="002B3043">
              <w:rPr>
                <w:rFonts w:eastAsia="Times New Roman" w:cstheme="minorHAnsi"/>
                <w:color w:val="000000"/>
                <w:sz w:val="20"/>
                <w:szCs w:val="20"/>
                <w:lang w:eastAsia="it-IT"/>
              </w:rPr>
              <w:t>,00</w:t>
            </w:r>
          </w:p>
        </w:tc>
      </w:tr>
      <w:tr w:rsidR="00C93105" w:rsidRPr="004D6C0C" w14:paraId="4EBBA73F" w14:textId="77777777" w:rsidTr="00C93105">
        <w:trPr>
          <w:trHeight w:val="292"/>
        </w:trPr>
        <w:tc>
          <w:tcPr>
            <w:tcW w:w="1997" w:type="dxa"/>
            <w:tcBorders>
              <w:top w:val="single" w:sz="4" w:space="0" w:color="auto"/>
              <w:left w:val="single" w:sz="4" w:space="0" w:color="000000"/>
            </w:tcBorders>
            <w:shd w:val="clear" w:color="auto" w:fill="002060"/>
            <w:noWrap/>
            <w:vAlign w:val="center"/>
            <w:hideMark/>
          </w:tcPr>
          <w:p w14:paraId="06D63F15" w14:textId="77777777" w:rsidR="00C93105" w:rsidRPr="004D6C0C" w:rsidRDefault="00C93105" w:rsidP="00C93105">
            <w:pPr>
              <w:spacing w:after="0"/>
              <w:ind w:left="-206" w:firstLine="206"/>
              <w:jc w:val="center"/>
              <w:rPr>
                <w:rFonts w:eastAsia="Times New Roman" w:cstheme="minorHAnsi"/>
                <w:b/>
                <w:bCs/>
                <w:color w:val="FFFFFF" w:themeColor="background1"/>
                <w:sz w:val="20"/>
                <w:szCs w:val="20"/>
                <w:lang w:eastAsia="it-IT"/>
              </w:rPr>
            </w:pPr>
            <w:r w:rsidRPr="004D6C0C">
              <w:rPr>
                <w:rFonts w:eastAsia="Times New Roman" w:cstheme="minorHAnsi"/>
                <w:b/>
                <w:bCs/>
                <w:color w:val="FFFFFF" w:themeColor="background1"/>
                <w:sz w:val="20"/>
                <w:szCs w:val="20"/>
                <w:lang w:eastAsia="it-IT"/>
              </w:rPr>
              <w:t>Totale</w:t>
            </w:r>
          </w:p>
        </w:tc>
        <w:tc>
          <w:tcPr>
            <w:tcW w:w="1296" w:type="dxa"/>
            <w:tcBorders>
              <w:top w:val="single" w:sz="4" w:space="0" w:color="auto"/>
            </w:tcBorders>
            <w:shd w:val="clear" w:color="auto" w:fill="002060"/>
          </w:tcPr>
          <w:p w14:paraId="643EBEBA" w14:textId="77777777" w:rsidR="00C93105" w:rsidRPr="004D6C0C" w:rsidRDefault="00C93105" w:rsidP="00C93105">
            <w:pPr>
              <w:spacing w:after="0"/>
              <w:ind w:left="-206" w:firstLine="206"/>
              <w:jc w:val="center"/>
              <w:rPr>
                <w:rFonts w:eastAsia="Times New Roman" w:cstheme="minorHAnsi"/>
                <w:b/>
                <w:bCs/>
                <w:color w:val="FFFFFF" w:themeColor="background1"/>
                <w:sz w:val="20"/>
                <w:szCs w:val="20"/>
                <w:lang w:eastAsia="it-IT"/>
              </w:rPr>
            </w:pPr>
            <w:r w:rsidRPr="004D6C0C">
              <w:rPr>
                <w:rFonts w:eastAsia="Times New Roman" w:cstheme="minorHAnsi"/>
                <w:b/>
                <w:bCs/>
                <w:color w:val="FFFFFF" w:themeColor="background1"/>
                <w:sz w:val="20"/>
                <w:szCs w:val="20"/>
                <w:lang w:eastAsia="it-IT"/>
              </w:rPr>
              <w:t>100%</w:t>
            </w:r>
          </w:p>
        </w:tc>
        <w:tc>
          <w:tcPr>
            <w:tcW w:w="1703" w:type="dxa"/>
            <w:tcBorders>
              <w:top w:val="single" w:sz="4" w:space="0" w:color="auto"/>
              <w:right w:val="single" w:sz="4" w:space="0" w:color="000000"/>
            </w:tcBorders>
            <w:shd w:val="clear" w:color="auto" w:fill="002060"/>
            <w:noWrap/>
            <w:vAlign w:val="bottom"/>
            <w:hideMark/>
          </w:tcPr>
          <w:p w14:paraId="5627C4F4" w14:textId="628BE3F0" w:rsidR="00C93105" w:rsidRPr="004D6C0C" w:rsidRDefault="00C93105" w:rsidP="00C93105">
            <w:pPr>
              <w:spacing w:after="0"/>
              <w:ind w:left="-206" w:firstLine="206"/>
              <w:jc w:val="right"/>
              <w:rPr>
                <w:rFonts w:eastAsia="Times New Roman" w:cstheme="minorHAnsi"/>
                <w:b/>
                <w:bCs/>
                <w:color w:val="FFFFFF" w:themeColor="background1"/>
                <w:sz w:val="20"/>
                <w:szCs w:val="20"/>
                <w:lang w:eastAsia="it-IT"/>
              </w:rPr>
            </w:pPr>
            <w:r w:rsidRPr="004D6C0C">
              <w:rPr>
                <w:rFonts w:eastAsia="Times New Roman" w:cstheme="minorHAnsi"/>
                <w:b/>
                <w:bCs/>
                <w:color w:val="FFFFFF" w:themeColor="background1"/>
                <w:sz w:val="20"/>
                <w:szCs w:val="20"/>
                <w:lang w:eastAsia="it-IT"/>
              </w:rPr>
              <w:t>€ 29.000.000</w:t>
            </w:r>
            <w:r w:rsidR="002B3043">
              <w:rPr>
                <w:rFonts w:eastAsia="Times New Roman" w:cstheme="minorHAnsi"/>
                <w:b/>
                <w:bCs/>
                <w:color w:val="FFFFFF" w:themeColor="background1"/>
                <w:sz w:val="20"/>
                <w:szCs w:val="20"/>
                <w:lang w:eastAsia="it-IT"/>
              </w:rPr>
              <w:t>,00</w:t>
            </w:r>
          </w:p>
        </w:tc>
      </w:tr>
    </w:tbl>
    <w:p w14:paraId="100BF73A" w14:textId="77777777" w:rsidR="00C93105" w:rsidRPr="006A55A5" w:rsidRDefault="00C93105" w:rsidP="00C93105">
      <w:pPr>
        <w:spacing w:line="240" w:lineRule="auto"/>
        <w:jc w:val="both"/>
        <w:rPr>
          <w:rFonts w:ascii="Arial MT" w:eastAsia="Calibri" w:hAnsi="Arial MT" w:cs="Times New Roman"/>
          <w:kern w:val="2"/>
          <w:sz w:val="22"/>
          <w:szCs w:val="24"/>
          <w14:ligatures w14:val="standardContextual"/>
        </w:rPr>
      </w:pPr>
    </w:p>
    <w:p w14:paraId="36182FA8" w14:textId="040FB18C" w:rsidR="00C93105" w:rsidRPr="00A913A5" w:rsidRDefault="00C93105" w:rsidP="00C93105">
      <w:pPr>
        <w:spacing w:after="240" w:line="240" w:lineRule="auto"/>
        <w:jc w:val="center"/>
        <w:rPr>
          <w:rFonts w:asciiTheme="majorHAnsi" w:eastAsia="Calibri" w:hAnsiTheme="majorHAnsi" w:cstheme="majorHAnsi"/>
          <w:i/>
          <w:iCs/>
          <w:kern w:val="2"/>
          <w14:ligatures w14:val="standardContextual"/>
        </w:rPr>
      </w:pPr>
      <w:r w:rsidRPr="00A913A5">
        <w:rPr>
          <w:rFonts w:asciiTheme="majorHAnsi" w:eastAsia="Calibri" w:hAnsiTheme="majorHAnsi" w:cstheme="majorHAnsi"/>
          <w:b/>
          <w:bCs/>
          <w:kern w:val="2"/>
          <w14:ligatures w14:val="standardContextual"/>
        </w:rPr>
        <w:t xml:space="preserve">Tab. </w:t>
      </w:r>
      <w:r w:rsidR="004C6724">
        <w:rPr>
          <w:rFonts w:asciiTheme="majorHAnsi" w:eastAsia="Calibri" w:hAnsiTheme="majorHAnsi" w:cstheme="majorHAnsi"/>
          <w:b/>
          <w:bCs/>
          <w:kern w:val="2"/>
          <w14:ligatures w14:val="standardContextual"/>
        </w:rPr>
        <w:t>2</w:t>
      </w:r>
      <w:r w:rsidRPr="00A913A5">
        <w:rPr>
          <w:rFonts w:asciiTheme="majorHAnsi" w:eastAsia="Calibri" w:hAnsiTheme="majorHAnsi" w:cstheme="majorHAnsi"/>
          <w:b/>
          <w:bCs/>
          <w:kern w:val="2"/>
          <w14:ligatures w14:val="standardContextual"/>
        </w:rPr>
        <w:t xml:space="preserve"> - Ripartizione finanziaria </w:t>
      </w:r>
      <w:r w:rsidRPr="00A913A5">
        <w:rPr>
          <w:rFonts w:asciiTheme="majorHAnsi" w:eastAsia="Calibri" w:hAnsiTheme="majorHAnsi" w:cstheme="majorHAnsi"/>
          <w:i/>
          <w:iCs/>
          <w:kern w:val="2"/>
          <w14:ligatures w14:val="standardContextual"/>
        </w:rPr>
        <w:t>(articolazione aggregata per Categorie di Regioni)</w:t>
      </w:r>
    </w:p>
    <w:tbl>
      <w:tblPr>
        <w:tblW w:w="5948" w:type="dxa"/>
        <w:tblInd w:w="1130" w:type="dxa"/>
        <w:tblCellMar>
          <w:left w:w="70" w:type="dxa"/>
          <w:right w:w="70" w:type="dxa"/>
        </w:tblCellMar>
        <w:tblLook w:val="04A0" w:firstRow="1" w:lastRow="0" w:firstColumn="1" w:lastColumn="0" w:noHBand="0" w:noVBand="1"/>
      </w:tblPr>
      <w:tblGrid>
        <w:gridCol w:w="2776"/>
        <w:gridCol w:w="1276"/>
        <w:gridCol w:w="1896"/>
      </w:tblGrid>
      <w:tr w:rsidR="00C93105" w:rsidRPr="004C7024" w14:paraId="674C4454" w14:textId="77777777" w:rsidTr="00BD691D">
        <w:trPr>
          <w:trHeight w:val="313"/>
        </w:trPr>
        <w:tc>
          <w:tcPr>
            <w:tcW w:w="2776" w:type="dxa"/>
            <w:tcBorders>
              <w:top w:val="single" w:sz="8" w:space="0" w:color="auto"/>
              <w:left w:val="single" w:sz="8" w:space="0" w:color="auto"/>
              <w:bottom w:val="single" w:sz="4" w:space="0" w:color="auto"/>
              <w:right w:val="single" w:sz="4" w:space="0" w:color="FFFFFF" w:themeColor="background1"/>
            </w:tcBorders>
            <w:shd w:val="clear" w:color="000000" w:fill="002060"/>
            <w:noWrap/>
            <w:vAlign w:val="center"/>
            <w:hideMark/>
          </w:tcPr>
          <w:p w14:paraId="58E913BA" w14:textId="77777777" w:rsidR="00C93105" w:rsidRPr="004C7024" w:rsidRDefault="00C93105" w:rsidP="00C93105">
            <w:pPr>
              <w:spacing w:after="0"/>
              <w:jc w:val="center"/>
              <w:rPr>
                <w:rFonts w:eastAsia="Times New Roman" w:cstheme="minorHAnsi"/>
                <w:b/>
                <w:bCs/>
                <w:color w:val="FFFFFF"/>
                <w:sz w:val="20"/>
                <w:szCs w:val="20"/>
                <w:lang w:eastAsia="it-IT"/>
              </w:rPr>
            </w:pPr>
            <w:r w:rsidRPr="004C7024">
              <w:rPr>
                <w:rFonts w:eastAsia="Times New Roman" w:cstheme="minorHAnsi"/>
                <w:b/>
                <w:bCs/>
                <w:color w:val="FFFFFF"/>
                <w:sz w:val="20"/>
                <w:szCs w:val="20"/>
                <w:lang w:eastAsia="it-IT"/>
              </w:rPr>
              <w:t>RS</w:t>
            </w:r>
          </w:p>
        </w:tc>
        <w:tc>
          <w:tcPr>
            <w:tcW w:w="1276" w:type="dxa"/>
            <w:tcBorders>
              <w:top w:val="single" w:sz="8" w:space="0" w:color="auto"/>
              <w:left w:val="single" w:sz="4" w:space="0" w:color="FFFFFF" w:themeColor="background1"/>
              <w:bottom w:val="single" w:sz="4" w:space="0" w:color="auto"/>
              <w:right w:val="single" w:sz="4" w:space="0" w:color="FFFFFF" w:themeColor="background1"/>
            </w:tcBorders>
            <w:shd w:val="clear" w:color="000000" w:fill="002060"/>
            <w:noWrap/>
            <w:vAlign w:val="center"/>
            <w:hideMark/>
          </w:tcPr>
          <w:p w14:paraId="00A69C4B" w14:textId="77777777" w:rsidR="00C93105" w:rsidRPr="004C7024" w:rsidRDefault="00C93105" w:rsidP="00C93105">
            <w:pPr>
              <w:spacing w:after="0"/>
              <w:jc w:val="center"/>
              <w:rPr>
                <w:rFonts w:eastAsia="Times New Roman" w:cstheme="minorHAnsi"/>
                <w:b/>
                <w:bCs/>
                <w:color w:val="FFFFFF"/>
                <w:sz w:val="20"/>
                <w:szCs w:val="20"/>
                <w:lang w:eastAsia="it-IT"/>
              </w:rPr>
            </w:pPr>
            <w:r w:rsidRPr="004C7024">
              <w:rPr>
                <w:rFonts w:eastAsia="Times New Roman" w:cstheme="minorHAnsi"/>
                <w:b/>
                <w:bCs/>
                <w:color w:val="FFFFFF"/>
                <w:sz w:val="20"/>
                <w:szCs w:val="20"/>
                <w:lang w:eastAsia="it-IT"/>
              </w:rPr>
              <w:t>% target</w:t>
            </w:r>
          </w:p>
        </w:tc>
        <w:tc>
          <w:tcPr>
            <w:tcW w:w="1896" w:type="dxa"/>
            <w:tcBorders>
              <w:top w:val="single" w:sz="8" w:space="0" w:color="auto"/>
              <w:left w:val="single" w:sz="4" w:space="0" w:color="FFFFFF" w:themeColor="background1"/>
              <w:bottom w:val="single" w:sz="4" w:space="0" w:color="auto"/>
              <w:right w:val="single" w:sz="8" w:space="0" w:color="auto"/>
            </w:tcBorders>
            <w:shd w:val="clear" w:color="auto" w:fill="002060"/>
            <w:noWrap/>
            <w:vAlign w:val="center"/>
            <w:hideMark/>
          </w:tcPr>
          <w:p w14:paraId="12C694EF" w14:textId="77777777" w:rsidR="00C93105" w:rsidRPr="004C7024" w:rsidRDefault="00C93105" w:rsidP="00C93105">
            <w:pPr>
              <w:spacing w:after="0"/>
              <w:jc w:val="center"/>
              <w:rPr>
                <w:rFonts w:eastAsia="Times New Roman" w:cstheme="minorHAnsi"/>
                <w:b/>
                <w:bCs/>
                <w:color w:val="000000"/>
                <w:sz w:val="20"/>
                <w:szCs w:val="20"/>
                <w:lang w:eastAsia="it-IT"/>
              </w:rPr>
            </w:pPr>
            <w:r w:rsidRPr="004C7024">
              <w:rPr>
                <w:rFonts w:eastAsia="Times New Roman" w:cstheme="minorHAnsi"/>
                <w:b/>
                <w:bCs/>
                <w:color w:val="FFFFFF" w:themeColor="background1"/>
                <w:sz w:val="20"/>
                <w:szCs w:val="20"/>
                <w:lang w:eastAsia="it-IT"/>
              </w:rPr>
              <w:t xml:space="preserve"> Risorse </w:t>
            </w:r>
          </w:p>
        </w:tc>
      </w:tr>
      <w:tr w:rsidR="00C93105" w:rsidRPr="004C7024" w14:paraId="20EB0614" w14:textId="77777777" w:rsidTr="00BD691D">
        <w:trPr>
          <w:trHeight w:val="227"/>
        </w:trPr>
        <w:tc>
          <w:tcPr>
            <w:tcW w:w="2776" w:type="dxa"/>
            <w:tcBorders>
              <w:top w:val="single" w:sz="4" w:space="0" w:color="auto"/>
              <w:left w:val="single" w:sz="4" w:space="0" w:color="auto"/>
              <w:bottom w:val="single" w:sz="4" w:space="0" w:color="auto"/>
              <w:right w:val="single" w:sz="4" w:space="0" w:color="auto"/>
            </w:tcBorders>
            <w:shd w:val="clear" w:color="auto" w:fill="BDD6EE" w:themeFill="accent5" w:themeFillTint="66"/>
            <w:noWrap/>
            <w:vAlign w:val="center"/>
            <w:hideMark/>
          </w:tcPr>
          <w:p w14:paraId="73E635FF" w14:textId="77777777" w:rsidR="00C93105" w:rsidRPr="004C7024" w:rsidRDefault="00C93105" w:rsidP="00C93105">
            <w:pPr>
              <w:spacing w:after="0"/>
              <w:rPr>
                <w:rFonts w:eastAsia="Times New Roman" w:cstheme="minorHAnsi"/>
                <w:color w:val="000000"/>
                <w:sz w:val="20"/>
                <w:szCs w:val="20"/>
                <w:lang w:eastAsia="it-IT"/>
              </w:rPr>
            </w:pPr>
            <w:r w:rsidRPr="004C7024">
              <w:rPr>
                <w:rFonts w:eastAsia="Times New Roman" w:cstheme="minorHAnsi"/>
                <w:color w:val="000000"/>
                <w:sz w:val="20"/>
                <w:szCs w:val="20"/>
                <w:lang w:eastAsia="it-IT"/>
              </w:rPr>
              <w:t>Emilia-Romagna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27A4F" w14:textId="77777777" w:rsidR="00C93105" w:rsidRPr="004C7024" w:rsidRDefault="00C93105" w:rsidP="00C93105">
            <w:pPr>
              <w:spacing w:after="0"/>
              <w:jc w:val="center"/>
              <w:rPr>
                <w:rFonts w:eastAsia="Times New Roman" w:cstheme="minorHAnsi"/>
                <w:color w:val="000000"/>
                <w:sz w:val="20"/>
                <w:szCs w:val="20"/>
                <w:lang w:eastAsia="it-IT"/>
              </w:rPr>
            </w:pPr>
            <w:r w:rsidRPr="004C7024">
              <w:rPr>
                <w:rFonts w:eastAsia="Times New Roman" w:cstheme="minorHAnsi"/>
                <w:color w:val="000000"/>
                <w:sz w:val="20"/>
                <w:szCs w:val="20"/>
                <w:lang w:eastAsia="it-IT"/>
              </w:rPr>
              <w:t>19,63%</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B2083" w14:textId="0EEEB48B" w:rsidR="00C93105" w:rsidRPr="004C7024" w:rsidRDefault="00C93105" w:rsidP="00BD691D">
            <w:pPr>
              <w:spacing w:after="0"/>
              <w:jc w:val="right"/>
              <w:rPr>
                <w:rFonts w:eastAsia="Times New Roman" w:cstheme="minorHAnsi"/>
                <w:color w:val="000000"/>
                <w:sz w:val="20"/>
                <w:szCs w:val="20"/>
                <w:lang w:eastAsia="it-IT"/>
              </w:rPr>
            </w:pPr>
            <w:r w:rsidRPr="004C7024">
              <w:rPr>
                <w:rFonts w:eastAsia="Times New Roman" w:cstheme="minorHAnsi"/>
                <w:color w:val="000000"/>
                <w:sz w:val="20"/>
                <w:szCs w:val="20"/>
                <w:lang w:eastAsia="it-IT"/>
              </w:rPr>
              <w:t>€ 2.075.690</w:t>
            </w:r>
            <w:r w:rsidR="00F329EE">
              <w:rPr>
                <w:rFonts w:eastAsia="Times New Roman" w:cstheme="minorHAnsi"/>
                <w:color w:val="000000"/>
                <w:sz w:val="20"/>
                <w:szCs w:val="20"/>
                <w:lang w:eastAsia="it-IT"/>
              </w:rPr>
              <w:t>,00</w:t>
            </w:r>
          </w:p>
        </w:tc>
      </w:tr>
      <w:tr w:rsidR="00C93105" w:rsidRPr="004C7024" w14:paraId="2BFF3157" w14:textId="77777777" w:rsidTr="00BD691D">
        <w:trPr>
          <w:trHeight w:val="227"/>
        </w:trPr>
        <w:tc>
          <w:tcPr>
            <w:tcW w:w="2776" w:type="dxa"/>
            <w:tcBorders>
              <w:top w:val="single" w:sz="4" w:space="0" w:color="auto"/>
              <w:left w:val="single" w:sz="4" w:space="0" w:color="auto"/>
              <w:bottom w:val="single" w:sz="4" w:space="0" w:color="auto"/>
              <w:right w:val="single" w:sz="4" w:space="0" w:color="auto"/>
            </w:tcBorders>
            <w:shd w:val="clear" w:color="auto" w:fill="BDD6EE" w:themeFill="accent5" w:themeFillTint="66"/>
            <w:noWrap/>
            <w:vAlign w:val="center"/>
            <w:hideMark/>
          </w:tcPr>
          <w:p w14:paraId="7354E17D" w14:textId="77777777" w:rsidR="00C93105" w:rsidRPr="004C7024" w:rsidRDefault="00C93105" w:rsidP="00C93105">
            <w:pPr>
              <w:spacing w:after="0"/>
              <w:rPr>
                <w:rFonts w:eastAsia="Times New Roman" w:cstheme="minorHAnsi"/>
                <w:color w:val="000000"/>
                <w:sz w:val="20"/>
                <w:szCs w:val="20"/>
                <w:lang w:eastAsia="it-IT"/>
              </w:rPr>
            </w:pPr>
            <w:r w:rsidRPr="004C7024">
              <w:rPr>
                <w:rFonts w:eastAsia="Times New Roman" w:cstheme="minorHAnsi"/>
                <w:color w:val="000000"/>
                <w:sz w:val="20"/>
                <w:szCs w:val="20"/>
                <w:lang w:eastAsia="it-IT"/>
              </w:rPr>
              <w:t>Friuli-Venezia Giulia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B6968" w14:textId="77777777" w:rsidR="00C93105" w:rsidRPr="004C7024" w:rsidRDefault="00C93105" w:rsidP="00C93105">
            <w:pPr>
              <w:spacing w:after="0"/>
              <w:jc w:val="center"/>
              <w:rPr>
                <w:rFonts w:eastAsia="Times New Roman" w:cstheme="minorHAnsi"/>
                <w:color w:val="000000"/>
                <w:sz w:val="20"/>
                <w:szCs w:val="20"/>
                <w:lang w:eastAsia="it-IT"/>
              </w:rPr>
            </w:pPr>
            <w:r w:rsidRPr="004C7024">
              <w:rPr>
                <w:rFonts w:eastAsia="Times New Roman" w:cstheme="minorHAnsi"/>
                <w:color w:val="000000"/>
                <w:sz w:val="20"/>
                <w:szCs w:val="20"/>
                <w:lang w:eastAsia="it-IT"/>
              </w:rPr>
              <w:t>3,80%</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76AF6" w14:textId="1C76DEC0" w:rsidR="00C93105" w:rsidRPr="004C7024" w:rsidRDefault="00C93105" w:rsidP="00BD691D">
            <w:pPr>
              <w:spacing w:after="0"/>
              <w:jc w:val="right"/>
              <w:rPr>
                <w:rFonts w:eastAsia="Times New Roman" w:cstheme="minorHAnsi"/>
                <w:color w:val="000000"/>
                <w:sz w:val="20"/>
                <w:szCs w:val="20"/>
                <w:lang w:eastAsia="it-IT"/>
              </w:rPr>
            </w:pPr>
            <w:r w:rsidRPr="004C7024">
              <w:rPr>
                <w:rFonts w:eastAsia="Times New Roman" w:cstheme="minorHAnsi"/>
                <w:color w:val="000000"/>
                <w:sz w:val="20"/>
                <w:szCs w:val="20"/>
                <w:lang w:eastAsia="it-IT"/>
              </w:rPr>
              <w:t>€ 401.376</w:t>
            </w:r>
            <w:r w:rsidR="00F329EE">
              <w:rPr>
                <w:rFonts w:eastAsia="Times New Roman" w:cstheme="minorHAnsi"/>
                <w:color w:val="000000"/>
                <w:sz w:val="20"/>
                <w:szCs w:val="20"/>
                <w:lang w:eastAsia="it-IT"/>
              </w:rPr>
              <w:t>,00</w:t>
            </w:r>
          </w:p>
        </w:tc>
      </w:tr>
      <w:tr w:rsidR="00C93105" w:rsidRPr="004C7024" w14:paraId="3CDE0039" w14:textId="77777777" w:rsidTr="00BD691D">
        <w:trPr>
          <w:trHeight w:val="227"/>
        </w:trPr>
        <w:tc>
          <w:tcPr>
            <w:tcW w:w="2776" w:type="dxa"/>
            <w:tcBorders>
              <w:top w:val="single" w:sz="4" w:space="0" w:color="auto"/>
              <w:left w:val="single" w:sz="4" w:space="0" w:color="auto"/>
              <w:bottom w:val="single" w:sz="4" w:space="0" w:color="auto"/>
              <w:right w:val="single" w:sz="4" w:space="0" w:color="auto"/>
            </w:tcBorders>
            <w:shd w:val="clear" w:color="auto" w:fill="BDD6EE" w:themeFill="accent5" w:themeFillTint="66"/>
            <w:noWrap/>
            <w:vAlign w:val="center"/>
            <w:hideMark/>
          </w:tcPr>
          <w:p w14:paraId="7814A580" w14:textId="77777777" w:rsidR="00C93105" w:rsidRPr="004C7024" w:rsidRDefault="00C93105" w:rsidP="00C93105">
            <w:pPr>
              <w:spacing w:after="0"/>
              <w:rPr>
                <w:rFonts w:eastAsia="Times New Roman" w:cstheme="minorHAnsi"/>
                <w:color w:val="000000"/>
                <w:sz w:val="20"/>
                <w:szCs w:val="20"/>
                <w:lang w:eastAsia="it-IT"/>
              </w:rPr>
            </w:pPr>
            <w:r w:rsidRPr="004C7024">
              <w:rPr>
                <w:rFonts w:eastAsia="Times New Roman" w:cstheme="minorHAnsi"/>
                <w:color w:val="000000"/>
                <w:sz w:val="20"/>
                <w:szCs w:val="20"/>
                <w:lang w:eastAsia="it-IT"/>
              </w:rPr>
              <w:t>Lazio</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E29F8" w14:textId="77777777" w:rsidR="00C93105" w:rsidRPr="004C7024" w:rsidRDefault="00C93105" w:rsidP="00C93105">
            <w:pPr>
              <w:spacing w:after="0"/>
              <w:jc w:val="center"/>
              <w:rPr>
                <w:rFonts w:eastAsia="Times New Roman" w:cstheme="minorHAnsi"/>
                <w:color w:val="000000"/>
                <w:sz w:val="20"/>
                <w:szCs w:val="20"/>
                <w:lang w:eastAsia="it-IT"/>
              </w:rPr>
            </w:pPr>
            <w:r w:rsidRPr="004C7024">
              <w:rPr>
                <w:rFonts w:eastAsia="Times New Roman" w:cstheme="minorHAnsi"/>
                <w:color w:val="000000"/>
                <w:sz w:val="20"/>
                <w:szCs w:val="20"/>
                <w:lang w:eastAsia="it-IT"/>
              </w:rPr>
              <w:t>16,16%</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CDC58" w14:textId="7817DF2E" w:rsidR="00C93105" w:rsidRPr="004C7024" w:rsidRDefault="00C93105" w:rsidP="00BD691D">
            <w:pPr>
              <w:spacing w:after="0"/>
              <w:jc w:val="right"/>
              <w:rPr>
                <w:rFonts w:eastAsia="Times New Roman" w:cstheme="minorHAnsi"/>
                <w:color w:val="000000"/>
                <w:sz w:val="20"/>
                <w:szCs w:val="20"/>
                <w:lang w:eastAsia="it-IT"/>
              </w:rPr>
            </w:pPr>
            <w:r w:rsidRPr="004C7024">
              <w:rPr>
                <w:rFonts w:eastAsia="Times New Roman" w:cstheme="minorHAnsi"/>
                <w:color w:val="000000"/>
                <w:sz w:val="20"/>
                <w:szCs w:val="20"/>
                <w:lang w:eastAsia="it-IT"/>
              </w:rPr>
              <w:t>€ 1.708.716</w:t>
            </w:r>
            <w:r w:rsidR="00F329EE">
              <w:rPr>
                <w:rFonts w:eastAsia="Times New Roman" w:cstheme="minorHAnsi"/>
                <w:color w:val="000000"/>
                <w:sz w:val="20"/>
                <w:szCs w:val="20"/>
                <w:lang w:eastAsia="it-IT"/>
              </w:rPr>
              <w:t>,00</w:t>
            </w:r>
          </w:p>
        </w:tc>
      </w:tr>
      <w:tr w:rsidR="00C93105" w:rsidRPr="004C7024" w14:paraId="422535FC" w14:textId="77777777" w:rsidTr="00BD691D">
        <w:trPr>
          <w:trHeight w:val="227"/>
        </w:trPr>
        <w:tc>
          <w:tcPr>
            <w:tcW w:w="2776" w:type="dxa"/>
            <w:tcBorders>
              <w:top w:val="single" w:sz="4" w:space="0" w:color="auto"/>
              <w:left w:val="single" w:sz="4" w:space="0" w:color="auto"/>
              <w:bottom w:val="single" w:sz="4" w:space="0" w:color="auto"/>
              <w:right w:val="single" w:sz="4" w:space="0" w:color="auto"/>
            </w:tcBorders>
            <w:shd w:val="clear" w:color="auto" w:fill="BDD6EE" w:themeFill="accent5" w:themeFillTint="66"/>
            <w:noWrap/>
            <w:vAlign w:val="center"/>
            <w:hideMark/>
          </w:tcPr>
          <w:p w14:paraId="2BBB65E5" w14:textId="77777777" w:rsidR="00C93105" w:rsidRPr="004C7024" w:rsidRDefault="00C93105" w:rsidP="00C93105">
            <w:pPr>
              <w:spacing w:after="0"/>
              <w:rPr>
                <w:rFonts w:eastAsia="Times New Roman" w:cstheme="minorHAnsi"/>
                <w:color w:val="000000"/>
                <w:sz w:val="20"/>
                <w:szCs w:val="20"/>
                <w:lang w:eastAsia="it-IT"/>
              </w:rPr>
            </w:pPr>
            <w:r w:rsidRPr="004C7024">
              <w:rPr>
                <w:rFonts w:eastAsia="Times New Roman" w:cstheme="minorHAnsi"/>
                <w:color w:val="000000"/>
                <w:sz w:val="20"/>
                <w:szCs w:val="20"/>
                <w:lang w:eastAsia="it-IT"/>
              </w:rPr>
              <w:t>Liguria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0DE34" w14:textId="77777777" w:rsidR="00C93105" w:rsidRPr="004C7024" w:rsidRDefault="00C93105" w:rsidP="00C93105">
            <w:pPr>
              <w:spacing w:after="0"/>
              <w:jc w:val="center"/>
              <w:rPr>
                <w:rFonts w:eastAsia="Times New Roman" w:cstheme="minorHAnsi"/>
                <w:color w:val="000000"/>
                <w:sz w:val="20"/>
                <w:szCs w:val="20"/>
                <w:lang w:eastAsia="it-IT"/>
              </w:rPr>
            </w:pPr>
            <w:r w:rsidRPr="004C7024">
              <w:rPr>
                <w:rFonts w:eastAsia="Times New Roman" w:cstheme="minorHAnsi"/>
                <w:color w:val="000000"/>
                <w:sz w:val="20"/>
                <w:szCs w:val="20"/>
                <w:lang w:eastAsia="it-IT"/>
              </w:rPr>
              <w:t>3,15%</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94CD5" w14:textId="498A72E0" w:rsidR="00C93105" w:rsidRPr="004C7024" w:rsidRDefault="00C93105" w:rsidP="00BD691D">
            <w:pPr>
              <w:spacing w:after="0"/>
              <w:jc w:val="right"/>
              <w:rPr>
                <w:rFonts w:eastAsia="Times New Roman" w:cstheme="minorHAnsi"/>
                <w:color w:val="000000"/>
                <w:sz w:val="20"/>
                <w:szCs w:val="20"/>
                <w:lang w:eastAsia="it-IT"/>
              </w:rPr>
            </w:pPr>
            <w:r w:rsidRPr="004C7024">
              <w:rPr>
                <w:rFonts w:eastAsia="Times New Roman" w:cstheme="minorHAnsi"/>
                <w:color w:val="000000"/>
                <w:sz w:val="20"/>
                <w:szCs w:val="20"/>
                <w:lang w:eastAsia="it-IT"/>
              </w:rPr>
              <w:t>€ 332.569</w:t>
            </w:r>
            <w:r w:rsidR="00F329EE">
              <w:rPr>
                <w:rFonts w:eastAsia="Times New Roman" w:cstheme="minorHAnsi"/>
                <w:color w:val="000000"/>
                <w:sz w:val="20"/>
                <w:szCs w:val="20"/>
                <w:lang w:eastAsia="it-IT"/>
              </w:rPr>
              <w:t>,00</w:t>
            </w:r>
          </w:p>
        </w:tc>
      </w:tr>
      <w:tr w:rsidR="00C93105" w:rsidRPr="004C7024" w14:paraId="3D70C995" w14:textId="77777777" w:rsidTr="00BD691D">
        <w:trPr>
          <w:trHeight w:val="227"/>
        </w:trPr>
        <w:tc>
          <w:tcPr>
            <w:tcW w:w="2776" w:type="dxa"/>
            <w:tcBorders>
              <w:top w:val="single" w:sz="4" w:space="0" w:color="auto"/>
              <w:left w:val="single" w:sz="4" w:space="0" w:color="auto"/>
              <w:bottom w:val="single" w:sz="4" w:space="0" w:color="auto"/>
              <w:right w:val="single" w:sz="4" w:space="0" w:color="auto"/>
            </w:tcBorders>
            <w:shd w:val="clear" w:color="auto" w:fill="BDD6EE" w:themeFill="accent5" w:themeFillTint="66"/>
            <w:noWrap/>
            <w:vAlign w:val="center"/>
            <w:hideMark/>
          </w:tcPr>
          <w:p w14:paraId="2894DDA3" w14:textId="77777777" w:rsidR="00C93105" w:rsidRPr="004C7024" w:rsidRDefault="00C93105" w:rsidP="00C93105">
            <w:pPr>
              <w:spacing w:after="0"/>
              <w:rPr>
                <w:rFonts w:eastAsia="Times New Roman" w:cstheme="minorHAnsi"/>
                <w:color w:val="000000"/>
                <w:sz w:val="20"/>
                <w:szCs w:val="20"/>
                <w:lang w:eastAsia="it-IT"/>
              </w:rPr>
            </w:pPr>
            <w:r w:rsidRPr="004C7024">
              <w:rPr>
                <w:rFonts w:eastAsia="Times New Roman" w:cstheme="minorHAnsi"/>
                <w:color w:val="000000"/>
                <w:sz w:val="20"/>
                <w:szCs w:val="20"/>
                <w:lang w:eastAsia="it-IT"/>
              </w:rPr>
              <w:t>Lombardia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78EED" w14:textId="77777777" w:rsidR="00C93105" w:rsidRPr="004C7024" w:rsidRDefault="00C93105" w:rsidP="00C93105">
            <w:pPr>
              <w:spacing w:after="0"/>
              <w:jc w:val="center"/>
              <w:rPr>
                <w:rFonts w:eastAsia="Times New Roman" w:cstheme="minorHAnsi"/>
                <w:color w:val="000000"/>
                <w:sz w:val="20"/>
                <w:szCs w:val="20"/>
                <w:lang w:eastAsia="it-IT"/>
              </w:rPr>
            </w:pPr>
            <w:r w:rsidRPr="004C7024">
              <w:rPr>
                <w:rFonts w:eastAsia="Times New Roman" w:cstheme="minorHAnsi"/>
                <w:color w:val="000000"/>
                <w:sz w:val="20"/>
                <w:szCs w:val="20"/>
                <w:lang w:eastAsia="it-IT"/>
              </w:rPr>
              <w:t>33,08%</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31CB3" w14:textId="3EAFE251" w:rsidR="00C93105" w:rsidRPr="004C7024" w:rsidRDefault="00C93105" w:rsidP="00BD691D">
            <w:pPr>
              <w:spacing w:after="0"/>
              <w:jc w:val="right"/>
              <w:rPr>
                <w:rFonts w:eastAsia="Times New Roman" w:cstheme="minorHAnsi"/>
                <w:color w:val="000000"/>
                <w:sz w:val="20"/>
                <w:szCs w:val="20"/>
                <w:lang w:eastAsia="it-IT"/>
              </w:rPr>
            </w:pPr>
            <w:r w:rsidRPr="004C7024">
              <w:rPr>
                <w:rFonts w:eastAsia="Times New Roman" w:cstheme="minorHAnsi"/>
                <w:color w:val="000000"/>
                <w:sz w:val="20"/>
                <w:szCs w:val="20"/>
                <w:lang w:eastAsia="it-IT"/>
              </w:rPr>
              <w:t>€ 3.497.708</w:t>
            </w:r>
            <w:r w:rsidR="00107E10">
              <w:rPr>
                <w:rFonts w:eastAsia="Times New Roman" w:cstheme="minorHAnsi"/>
                <w:color w:val="000000"/>
                <w:sz w:val="20"/>
                <w:szCs w:val="20"/>
                <w:lang w:eastAsia="it-IT"/>
              </w:rPr>
              <w:t>,00</w:t>
            </w:r>
          </w:p>
        </w:tc>
      </w:tr>
      <w:tr w:rsidR="00C93105" w:rsidRPr="004C7024" w14:paraId="434B0EAA" w14:textId="77777777" w:rsidTr="00BD691D">
        <w:trPr>
          <w:trHeight w:val="227"/>
        </w:trPr>
        <w:tc>
          <w:tcPr>
            <w:tcW w:w="2776" w:type="dxa"/>
            <w:tcBorders>
              <w:top w:val="single" w:sz="4" w:space="0" w:color="auto"/>
              <w:left w:val="single" w:sz="4" w:space="0" w:color="auto"/>
              <w:bottom w:val="single" w:sz="4" w:space="0" w:color="auto"/>
              <w:right w:val="single" w:sz="4" w:space="0" w:color="auto"/>
            </w:tcBorders>
            <w:shd w:val="clear" w:color="auto" w:fill="BDD6EE" w:themeFill="accent5" w:themeFillTint="66"/>
            <w:noWrap/>
            <w:vAlign w:val="center"/>
            <w:hideMark/>
          </w:tcPr>
          <w:p w14:paraId="2AF228B4" w14:textId="77777777" w:rsidR="00C93105" w:rsidRPr="004C7024" w:rsidRDefault="00C93105" w:rsidP="00C93105">
            <w:pPr>
              <w:spacing w:after="0"/>
              <w:rPr>
                <w:rFonts w:eastAsia="Times New Roman" w:cstheme="minorHAnsi"/>
                <w:color w:val="000000"/>
                <w:sz w:val="20"/>
                <w:szCs w:val="20"/>
                <w:lang w:eastAsia="it-IT"/>
              </w:rPr>
            </w:pPr>
            <w:r w:rsidRPr="004C7024">
              <w:rPr>
                <w:rFonts w:eastAsia="Times New Roman" w:cstheme="minorHAnsi"/>
                <w:color w:val="000000"/>
                <w:sz w:val="20"/>
                <w:szCs w:val="20"/>
                <w:lang w:eastAsia="it-IT"/>
              </w:rPr>
              <w:t>Piemonte</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0577C" w14:textId="77777777" w:rsidR="00C93105" w:rsidRPr="004C7024" w:rsidRDefault="00C93105" w:rsidP="00C93105">
            <w:pPr>
              <w:spacing w:after="0"/>
              <w:jc w:val="center"/>
              <w:rPr>
                <w:rFonts w:eastAsia="Times New Roman" w:cstheme="minorHAnsi"/>
                <w:color w:val="000000"/>
                <w:sz w:val="20"/>
                <w:szCs w:val="20"/>
                <w:lang w:eastAsia="it-IT"/>
              </w:rPr>
            </w:pPr>
            <w:r w:rsidRPr="004C7024">
              <w:rPr>
                <w:rFonts w:eastAsia="Times New Roman" w:cstheme="minorHAnsi"/>
                <w:color w:val="000000"/>
                <w:sz w:val="20"/>
                <w:szCs w:val="20"/>
                <w:lang w:eastAsia="it-IT"/>
              </w:rPr>
              <w:t>6,83%</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8FE93" w14:textId="16525BF4" w:rsidR="00C93105" w:rsidRPr="004C7024" w:rsidRDefault="00C93105" w:rsidP="00BD691D">
            <w:pPr>
              <w:spacing w:after="0"/>
              <w:jc w:val="right"/>
              <w:rPr>
                <w:rFonts w:eastAsia="Times New Roman" w:cstheme="minorHAnsi"/>
                <w:color w:val="000000"/>
                <w:sz w:val="20"/>
                <w:szCs w:val="20"/>
                <w:lang w:eastAsia="it-IT"/>
              </w:rPr>
            </w:pPr>
            <w:r w:rsidRPr="004C7024">
              <w:rPr>
                <w:rFonts w:eastAsia="Times New Roman" w:cstheme="minorHAnsi"/>
                <w:color w:val="000000"/>
                <w:sz w:val="20"/>
                <w:szCs w:val="20"/>
                <w:lang w:eastAsia="it-IT"/>
              </w:rPr>
              <w:t>€ 722.477</w:t>
            </w:r>
            <w:r w:rsidR="00107E10">
              <w:rPr>
                <w:rFonts w:eastAsia="Times New Roman" w:cstheme="minorHAnsi"/>
                <w:color w:val="000000"/>
                <w:sz w:val="20"/>
                <w:szCs w:val="20"/>
                <w:lang w:eastAsia="it-IT"/>
              </w:rPr>
              <w:t>,00</w:t>
            </w:r>
          </w:p>
        </w:tc>
      </w:tr>
      <w:tr w:rsidR="00C93105" w:rsidRPr="004C7024" w14:paraId="26255949" w14:textId="77777777" w:rsidTr="00BD691D">
        <w:trPr>
          <w:trHeight w:val="227"/>
        </w:trPr>
        <w:tc>
          <w:tcPr>
            <w:tcW w:w="2776" w:type="dxa"/>
            <w:tcBorders>
              <w:top w:val="single" w:sz="4" w:space="0" w:color="auto"/>
              <w:left w:val="single" w:sz="4" w:space="0" w:color="auto"/>
              <w:bottom w:val="single" w:sz="4" w:space="0" w:color="auto"/>
              <w:right w:val="single" w:sz="4" w:space="0" w:color="auto"/>
            </w:tcBorders>
            <w:shd w:val="clear" w:color="auto" w:fill="BDD6EE" w:themeFill="accent5" w:themeFillTint="66"/>
            <w:noWrap/>
            <w:vAlign w:val="center"/>
            <w:hideMark/>
          </w:tcPr>
          <w:p w14:paraId="317E719E" w14:textId="77777777" w:rsidR="00C93105" w:rsidRPr="004C7024" w:rsidRDefault="00C93105" w:rsidP="00C93105">
            <w:pPr>
              <w:spacing w:after="0"/>
              <w:rPr>
                <w:rFonts w:eastAsia="Times New Roman" w:cstheme="minorHAnsi"/>
                <w:color w:val="000000"/>
                <w:sz w:val="20"/>
                <w:szCs w:val="20"/>
                <w:lang w:eastAsia="it-IT"/>
              </w:rPr>
            </w:pPr>
            <w:r w:rsidRPr="004C7024">
              <w:rPr>
                <w:rFonts w:eastAsia="Times New Roman" w:cstheme="minorHAnsi"/>
                <w:color w:val="000000"/>
                <w:sz w:val="20"/>
                <w:szCs w:val="20"/>
                <w:lang w:eastAsia="it-IT"/>
              </w:rPr>
              <w:t>Toscana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9766A" w14:textId="77777777" w:rsidR="00C93105" w:rsidRPr="004C7024" w:rsidRDefault="00C93105" w:rsidP="00C93105">
            <w:pPr>
              <w:spacing w:after="0"/>
              <w:jc w:val="center"/>
              <w:rPr>
                <w:rFonts w:eastAsia="Times New Roman" w:cstheme="minorHAnsi"/>
                <w:color w:val="000000"/>
                <w:sz w:val="20"/>
                <w:szCs w:val="20"/>
                <w:lang w:eastAsia="it-IT"/>
              </w:rPr>
            </w:pPr>
            <w:r w:rsidRPr="004C7024">
              <w:rPr>
                <w:rFonts w:eastAsia="Times New Roman" w:cstheme="minorHAnsi"/>
                <w:color w:val="000000"/>
                <w:sz w:val="20"/>
                <w:szCs w:val="20"/>
                <w:lang w:eastAsia="it-IT"/>
              </w:rPr>
              <w:t>8,24%</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0AD4D" w14:textId="2D0670E0" w:rsidR="00C93105" w:rsidRPr="004C7024" w:rsidRDefault="00C93105" w:rsidP="00BD691D">
            <w:pPr>
              <w:spacing w:after="0"/>
              <w:jc w:val="right"/>
              <w:rPr>
                <w:rFonts w:eastAsia="Times New Roman" w:cstheme="minorHAnsi"/>
                <w:color w:val="000000"/>
                <w:sz w:val="20"/>
                <w:szCs w:val="20"/>
                <w:lang w:eastAsia="it-IT"/>
              </w:rPr>
            </w:pPr>
            <w:r w:rsidRPr="004C7024">
              <w:rPr>
                <w:rFonts w:eastAsia="Times New Roman" w:cstheme="minorHAnsi"/>
                <w:color w:val="000000"/>
                <w:sz w:val="20"/>
                <w:szCs w:val="20"/>
                <w:lang w:eastAsia="it-IT"/>
              </w:rPr>
              <w:t>€ 871.560</w:t>
            </w:r>
            <w:r w:rsidR="00107E10">
              <w:rPr>
                <w:rFonts w:eastAsia="Times New Roman" w:cstheme="minorHAnsi"/>
                <w:color w:val="000000"/>
                <w:sz w:val="20"/>
                <w:szCs w:val="20"/>
                <w:lang w:eastAsia="it-IT"/>
              </w:rPr>
              <w:t>,00</w:t>
            </w:r>
          </w:p>
        </w:tc>
      </w:tr>
      <w:tr w:rsidR="00C93105" w:rsidRPr="004C7024" w14:paraId="18F26BBC" w14:textId="77777777" w:rsidTr="00BD691D">
        <w:trPr>
          <w:trHeight w:val="227"/>
        </w:trPr>
        <w:tc>
          <w:tcPr>
            <w:tcW w:w="2776" w:type="dxa"/>
            <w:tcBorders>
              <w:top w:val="single" w:sz="4" w:space="0" w:color="auto"/>
              <w:left w:val="single" w:sz="4" w:space="0" w:color="auto"/>
              <w:bottom w:val="single" w:sz="4" w:space="0" w:color="auto"/>
              <w:right w:val="single" w:sz="4" w:space="0" w:color="auto"/>
            </w:tcBorders>
            <w:shd w:val="clear" w:color="auto" w:fill="BDD6EE" w:themeFill="accent5" w:themeFillTint="66"/>
            <w:noWrap/>
            <w:vAlign w:val="center"/>
            <w:hideMark/>
          </w:tcPr>
          <w:p w14:paraId="01DF1818" w14:textId="77777777" w:rsidR="00C93105" w:rsidRPr="004C7024" w:rsidRDefault="00C93105" w:rsidP="00C93105">
            <w:pPr>
              <w:spacing w:after="0"/>
              <w:rPr>
                <w:rFonts w:eastAsia="Times New Roman" w:cstheme="minorHAnsi"/>
                <w:color w:val="000000"/>
                <w:sz w:val="20"/>
                <w:szCs w:val="20"/>
                <w:lang w:eastAsia="it-IT"/>
              </w:rPr>
            </w:pPr>
            <w:r w:rsidRPr="004C7024">
              <w:rPr>
                <w:rFonts w:eastAsia="Times New Roman" w:cstheme="minorHAnsi"/>
                <w:color w:val="000000"/>
                <w:sz w:val="20"/>
                <w:szCs w:val="20"/>
                <w:lang w:eastAsia="it-IT"/>
              </w:rPr>
              <w:t>Trentino-Alto Adige</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C0AA3" w14:textId="77777777" w:rsidR="00C93105" w:rsidRPr="004C7024" w:rsidRDefault="00C93105" w:rsidP="00C93105">
            <w:pPr>
              <w:spacing w:after="0"/>
              <w:jc w:val="center"/>
              <w:rPr>
                <w:rFonts w:eastAsia="Times New Roman" w:cstheme="minorHAnsi"/>
                <w:color w:val="000000"/>
                <w:sz w:val="20"/>
                <w:szCs w:val="20"/>
                <w:lang w:eastAsia="it-IT"/>
              </w:rPr>
            </w:pPr>
            <w:r w:rsidRPr="004C7024">
              <w:rPr>
                <w:rFonts w:eastAsia="Times New Roman" w:cstheme="minorHAnsi"/>
                <w:color w:val="000000"/>
                <w:sz w:val="20"/>
                <w:szCs w:val="20"/>
                <w:lang w:eastAsia="it-IT"/>
              </w:rPr>
              <w:t>1,30%</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0F8B7" w14:textId="008DCB85" w:rsidR="00C93105" w:rsidRPr="004C7024" w:rsidRDefault="00C93105" w:rsidP="00BD691D">
            <w:pPr>
              <w:spacing w:after="0"/>
              <w:jc w:val="right"/>
              <w:rPr>
                <w:rFonts w:eastAsia="Times New Roman" w:cstheme="minorHAnsi"/>
                <w:color w:val="000000"/>
                <w:sz w:val="20"/>
                <w:szCs w:val="20"/>
                <w:lang w:eastAsia="it-IT"/>
              </w:rPr>
            </w:pPr>
            <w:r w:rsidRPr="004C7024">
              <w:rPr>
                <w:rFonts w:eastAsia="Times New Roman" w:cstheme="minorHAnsi"/>
                <w:color w:val="000000"/>
                <w:sz w:val="20"/>
                <w:szCs w:val="20"/>
                <w:lang w:eastAsia="it-IT"/>
              </w:rPr>
              <w:t>€ 137.615</w:t>
            </w:r>
            <w:r w:rsidR="00107E10">
              <w:rPr>
                <w:rFonts w:eastAsia="Times New Roman" w:cstheme="minorHAnsi"/>
                <w:color w:val="000000"/>
                <w:sz w:val="20"/>
                <w:szCs w:val="20"/>
                <w:lang w:eastAsia="it-IT"/>
              </w:rPr>
              <w:t>,00</w:t>
            </w:r>
          </w:p>
        </w:tc>
      </w:tr>
      <w:tr w:rsidR="00C93105" w:rsidRPr="004C7024" w14:paraId="4E75852C" w14:textId="77777777" w:rsidTr="00BD691D">
        <w:trPr>
          <w:trHeight w:val="227"/>
        </w:trPr>
        <w:tc>
          <w:tcPr>
            <w:tcW w:w="2776" w:type="dxa"/>
            <w:tcBorders>
              <w:top w:val="single" w:sz="4" w:space="0" w:color="auto"/>
              <w:left w:val="single" w:sz="4" w:space="0" w:color="auto"/>
              <w:bottom w:val="single" w:sz="4" w:space="0" w:color="auto"/>
              <w:right w:val="single" w:sz="4" w:space="0" w:color="auto"/>
            </w:tcBorders>
            <w:shd w:val="clear" w:color="auto" w:fill="BDD6EE" w:themeFill="accent5" w:themeFillTint="66"/>
            <w:noWrap/>
            <w:vAlign w:val="center"/>
            <w:hideMark/>
          </w:tcPr>
          <w:p w14:paraId="271BCA77" w14:textId="77777777" w:rsidR="00C93105" w:rsidRPr="000E08A8" w:rsidRDefault="00C93105" w:rsidP="00C93105">
            <w:pPr>
              <w:spacing w:after="0"/>
              <w:rPr>
                <w:rFonts w:eastAsia="Times New Roman" w:cstheme="minorHAnsi"/>
                <w:color w:val="000000"/>
                <w:sz w:val="20"/>
                <w:szCs w:val="20"/>
                <w:lang w:eastAsia="it-IT"/>
              </w:rPr>
            </w:pPr>
            <w:r w:rsidRPr="000E08A8">
              <w:rPr>
                <w:rFonts w:eastAsia="Times New Roman" w:cstheme="minorHAnsi"/>
                <w:color w:val="000000"/>
                <w:sz w:val="20"/>
                <w:szCs w:val="20"/>
                <w:lang w:eastAsia="it-IT"/>
              </w:rPr>
              <w:t>Valle d'Aosta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2EF6D" w14:textId="77777777" w:rsidR="00C93105" w:rsidRPr="000E08A8" w:rsidRDefault="00C93105" w:rsidP="00C93105">
            <w:pPr>
              <w:spacing w:after="0"/>
              <w:jc w:val="center"/>
              <w:rPr>
                <w:rFonts w:eastAsia="Times New Roman" w:cstheme="minorHAnsi"/>
                <w:color w:val="000000"/>
                <w:sz w:val="20"/>
                <w:szCs w:val="20"/>
                <w:lang w:eastAsia="it-IT"/>
              </w:rPr>
            </w:pPr>
            <w:r w:rsidRPr="000E08A8">
              <w:rPr>
                <w:rFonts w:eastAsia="Times New Roman" w:cstheme="minorHAnsi"/>
                <w:color w:val="000000"/>
                <w:sz w:val="20"/>
                <w:szCs w:val="20"/>
                <w:lang w:eastAsia="it-IT"/>
              </w:rPr>
              <w:t>0,00%</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80B47" w14:textId="752373E0" w:rsidR="00C93105" w:rsidRPr="004C7024" w:rsidRDefault="00C93105" w:rsidP="00BD691D">
            <w:pPr>
              <w:spacing w:after="0"/>
              <w:jc w:val="right"/>
              <w:rPr>
                <w:rFonts w:eastAsia="Times New Roman" w:cstheme="minorHAnsi"/>
                <w:color w:val="000000"/>
                <w:sz w:val="20"/>
                <w:szCs w:val="20"/>
                <w:lang w:eastAsia="it-IT"/>
              </w:rPr>
            </w:pPr>
            <w:r w:rsidRPr="000E08A8">
              <w:rPr>
                <w:rFonts w:eastAsia="Times New Roman" w:cstheme="minorHAnsi"/>
                <w:color w:val="000000"/>
                <w:sz w:val="20"/>
                <w:szCs w:val="20"/>
                <w:lang w:eastAsia="it-IT"/>
              </w:rPr>
              <w:t>-</w:t>
            </w:r>
          </w:p>
        </w:tc>
      </w:tr>
      <w:tr w:rsidR="00C93105" w:rsidRPr="004C7024" w14:paraId="7F90754C" w14:textId="77777777" w:rsidTr="00BD691D">
        <w:trPr>
          <w:trHeight w:val="227"/>
        </w:trPr>
        <w:tc>
          <w:tcPr>
            <w:tcW w:w="2776" w:type="dxa"/>
            <w:tcBorders>
              <w:top w:val="single" w:sz="4" w:space="0" w:color="auto"/>
              <w:left w:val="single" w:sz="4" w:space="0" w:color="auto"/>
              <w:bottom w:val="single" w:sz="4" w:space="0" w:color="FFFFFF" w:themeColor="background1"/>
              <w:right w:val="single" w:sz="4" w:space="0" w:color="auto"/>
            </w:tcBorders>
            <w:shd w:val="clear" w:color="auto" w:fill="BDD6EE" w:themeFill="accent5" w:themeFillTint="66"/>
            <w:noWrap/>
            <w:vAlign w:val="center"/>
            <w:hideMark/>
          </w:tcPr>
          <w:p w14:paraId="0D82D5DC" w14:textId="77777777" w:rsidR="00C93105" w:rsidRPr="004C7024" w:rsidRDefault="00C93105" w:rsidP="00C93105">
            <w:pPr>
              <w:spacing w:after="0"/>
              <w:rPr>
                <w:rFonts w:eastAsia="Times New Roman" w:cstheme="minorHAnsi"/>
                <w:color w:val="000000"/>
                <w:sz w:val="20"/>
                <w:szCs w:val="20"/>
                <w:lang w:eastAsia="it-IT"/>
              </w:rPr>
            </w:pPr>
            <w:r w:rsidRPr="004C7024">
              <w:rPr>
                <w:rFonts w:eastAsia="Times New Roman" w:cstheme="minorHAnsi"/>
                <w:color w:val="000000"/>
                <w:sz w:val="20"/>
                <w:szCs w:val="20"/>
                <w:lang w:eastAsia="it-IT"/>
              </w:rPr>
              <w:t>Veneto</w:t>
            </w:r>
          </w:p>
        </w:tc>
        <w:tc>
          <w:tcPr>
            <w:tcW w:w="1276" w:type="dxa"/>
            <w:tcBorders>
              <w:top w:val="single" w:sz="4" w:space="0" w:color="auto"/>
              <w:left w:val="single" w:sz="4" w:space="0" w:color="auto"/>
              <w:bottom w:val="single" w:sz="4" w:space="0" w:color="FFFFFF" w:themeColor="background1"/>
              <w:right w:val="single" w:sz="4" w:space="0" w:color="auto"/>
            </w:tcBorders>
            <w:shd w:val="clear" w:color="auto" w:fill="auto"/>
            <w:noWrap/>
            <w:vAlign w:val="center"/>
            <w:hideMark/>
          </w:tcPr>
          <w:p w14:paraId="6F530979" w14:textId="77777777" w:rsidR="00C93105" w:rsidRPr="004C7024" w:rsidRDefault="00C93105" w:rsidP="00C93105">
            <w:pPr>
              <w:spacing w:after="0"/>
              <w:jc w:val="center"/>
              <w:rPr>
                <w:rFonts w:eastAsia="Times New Roman" w:cstheme="minorHAnsi"/>
                <w:color w:val="000000"/>
                <w:sz w:val="20"/>
                <w:szCs w:val="20"/>
                <w:lang w:eastAsia="it-IT"/>
              </w:rPr>
            </w:pPr>
            <w:r w:rsidRPr="004C7024">
              <w:rPr>
                <w:rFonts w:eastAsia="Times New Roman" w:cstheme="minorHAnsi"/>
                <w:color w:val="000000"/>
                <w:sz w:val="20"/>
                <w:szCs w:val="20"/>
                <w:lang w:eastAsia="it-IT"/>
              </w:rPr>
              <w:t>7,81%</w:t>
            </w:r>
          </w:p>
        </w:tc>
        <w:tc>
          <w:tcPr>
            <w:tcW w:w="1896" w:type="dxa"/>
            <w:tcBorders>
              <w:top w:val="single" w:sz="4" w:space="0" w:color="auto"/>
              <w:left w:val="single" w:sz="4" w:space="0" w:color="auto"/>
              <w:bottom w:val="single" w:sz="4" w:space="0" w:color="FFFFFF" w:themeColor="background1"/>
              <w:right w:val="single" w:sz="4" w:space="0" w:color="auto"/>
            </w:tcBorders>
            <w:shd w:val="clear" w:color="auto" w:fill="auto"/>
            <w:noWrap/>
            <w:vAlign w:val="center"/>
            <w:hideMark/>
          </w:tcPr>
          <w:p w14:paraId="5F9F5BC5" w14:textId="769845E4" w:rsidR="00C93105" w:rsidRPr="004C7024" w:rsidRDefault="00C93105" w:rsidP="00BD691D">
            <w:pPr>
              <w:spacing w:after="0"/>
              <w:jc w:val="right"/>
              <w:rPr>
                <w:rFonts w:eastAsia="Times New Roman" w:cstheme="minorHAnsi"/>
                <w:color w:val="000000"/>
                <w:sz w:val="20"/>
                <w:szCs w:val="20"/>
                <w:lang w:eastAsia="it-IT"/>
              </w:rPr>
            </w:pPr>
            <w:r w:rsidRPr="004C7024">
              <w:rPr>
                <w:rFonts w:eastAsia="Times New Roman" w:cstheme="minorHAnsi"/>
                <w:color w:val="000000"/>
                <w:sz w:val="20"/>
                <w:szCs w:val="20"/>
                <w:lang w:eastAsia="it-IT"/>
              </w:rPr>
              <w:t>€ 825.689</w:t>
            </w:r>
            <w:r w:rsidR="00107E10">
              <w:rPr>
                <w:rFonts w:eastAsia="Times New Roman" w:cstheme="minorHAnsi"/>
                <w:color w:val="000000"/>
                <w:sz w:val="20"/>
                <w:szCs w:val="20"/>
                <w:lang w:eastAsia="it-IT"/>
              </w:rPr>
              <w:t>,00</w:t>
            </w:r>
          </w:p>
        </w:tc>
      </w:tr>
      <w:tr w:rsidR="00C93105" w:rsidRPr="004C7024" w14:paraId="61048355" w14:textId="77777777" w:rsidTr="00BD691D">
        <w:trPr>
          <w:trHeight w:val="340"/>
        </w:trPr>
        <w:tc>
          <w:tcPr>
            <w:tcW w:w="2776" w:type="dxa"/>
            <w:tcBorders>
              <w:top w:val="single" w:sz="4" w:space="0" w:color="FFFFFF" w:themeColor="background1"/>
              <w:left w:val="single" w:sz="8" w:space="0" w:color="auto"/>
              <w:bottom w:val="single" w:sz="8" w:space="0" w:color="auto"/>
              <w:right w:val="single" w:sz="4" w:space="0" w:color="FFFFFF" w:themeColor="background1"/>
            </w:tcBorders>
            <w:shd w:val="clear" w:color="auto" w:fill="0070C0"/>
            <w:noWrap/>
            <w:vAlign w:val="center"/>
            <w:hideMark/>
          </w:tcPr>
          <w:p w14:paraId="63F0D18E" w14:textId="77777777" w:rsidR="00C93105" w:rsidRPr="004C7024" w:rsidRDefault="00C93105" w:rsidP="00C93105">
            <w:pPr>
              <w:spacing w:after="0"/>
              <w:rPr>
                <w:rFonts w:eastAsia="Times New Roman" w:cstheme="minorHAnsi"/>
                <w:b/>
                <w:bCs/>
                <w:i/>
                <w:iCs/>
                <w:color w:val="FFFFFF" w:themeColor="background1"/>
                <w:sz w:val="20"/>
                <w:szCs w:val="20"/>
                <w:lang w:eastAsia="it-IT"/>
              </w:rPr>
            </w:pPr>
            <w:r w:rsidRPr="004C7024">
              <w:rPr>
                <w:rFonts w:eastAsia="Times New Roman" w:cstheme="minorHAnsi"/>
                <w:b/>
                <w:bCs/>
                <w:i/>
                <w:iCs/>
                <w:color w:val="FFFFFF" w:themeColor="background1"/>
                <w:sz w:val="20"/>
                <w:szCs w:val="20"/>
                <w:lang w:eastAsia="it-IT"/>
              </w:rPr>
              <w:t>Totale</w:t>
            </w:r>
          </w:p>
        </w:tc>
        <w:tc>
          <w:tcPr>
            <w:tcW w:w="1276" w:type="dxa"/>
            <w:tcBorders>
              <w:top w:val="single" w:sz="4" w:space="0" w:color="FFFFFF" w:themeColor="background1"/>
              <w:left w:val="single" w:sz="4" w:space="0" w:color="FFFFFF" w:themeColor="background1"/>
              <w:bottom w:val="single" w:sz="8" w:space="0" w:color="auto"/>
              <w:right w:val="single" w:sz="4" w:space="0" w:color="FFFFFF" w:themeColor="background1"/>
            </w:tcBorders>
            <w:shd w:val="clear" w:color="auto" w:fill="0070C0"/>
            <w:noWrap/>
            <w:vAlign w:val="center"/>
            <w:hideMark/>
          </w:tcPr>
          <w:p w14:paraId="28A4129F" w14:textId="77777777" w:rsidR="00C93105" w:rsidRPr="004C7024" w:rsidRDefault="00C93105" w:rsidP="00C93105">
            <w:pPr>
              <w:spacing w:after="0"/>
              <w:jc w:val="center"/>
              <w:rPr>
                <w:rFonts w:eastAsia="Times New Roman" w:cstheme="minorHAnsi"/>
                <w:b/>
                <w:bCs/>
                <w:i/>
                <w:iCs/>
                <w:color w:val="FFFFFF" w:themeColor="background1"/>
                <w:sz w:val="20"/>
                <w:szCs w:val="20"/>
                <w:lang w:eastAsia="it-IT"/>
              </w:rPr>
            </w:pPr>
            <w:r w:rsidRPr="004C7024">
              <w:rPr>
                <w:rFonts w:eastAsia="Times New Roman" w:cstheme="minorHAnsi"/>
                <w:b/>
                <w:bCs/>
                <w:i/>
                <w:iCs/>
                <w:color w:val="FFFFFF" w:themeColor="background1"/>
                <w:sz w:val="20"/>
                <w:szCs w:val="20"/>
                <w:lang w:eastAsia="it-IT"/>
              </w:rPr>
              <w:t>100%</w:t>
            </w:r>
          </w:p>
        </w:tc>
        <w:tc>
          <w:tcPr>
            <w:tcW w:w="1896" w:type="dxa"/>
            <w:tcBorders>
              <w:top w:val="single" w:sz="4" w:space="0" w:color="FFFFFF" w:themeColor="background1"/>
              <w:left w:val="single" w:sz="4" w:space="0" w:color="FFFFFF" w:themeColor="background1"/>
              <w:bottom w:val="single" w:sz="8" w:space="0" w:color="auto"/>
              <w:right w:val="single" w:sz="8" w:space="0" w:color="auto"/>
            </w:tcBorders>
            <w:shd w:val="clear" w:color="auto" w:fill="0070C0"/>
            <w:noWrap/>
            <w:vAlign w:val="center"/>
            <w:hideMark/>
          </w:tcPr>
          <w:p w14:paraId="396B3607" w14:textId="2CDE4151" w:rsidR="00C93105" w:rsidRPr="004C7024" w:rsidRDefault="00C93105" w:rsidP="00BD691D">
            <w:pPr>
              <w:spacing w:after="0"/>
              <w:jc w:val="right"/>
              <w:rPr>
                <w:rFonts w:eastAsia="Times New Roman" w:cstheme="minorHAnsi"/>
                <w:b/>
                <w:bCs/>
                <w:i/>
                <w:iCs/>
                <w:color w:val="FFFFFF" w:themeColor="background1"/>
                <w:sz w:val="20"/>
                <w:szCs w:val="20"/>
                <w:lang w:eastAsia="it-IT"/>
              </w:rPr>
            </w:pPr>
            <w:r w:rsidRPr="004C7024">
              <w:rPr>
                <w:rFonts w:eastAsia="Times New Roman" w:cstheme="minorHAnsi"/>
                <w:b/>
                <w:bCs/>
                <w:color w:val="FFFFFF" w:themeColor="background1"/>
                <w:sz w:val="20"/>
                <w:szCs w:val="20"/>
                <w:lang w:eastAsia="it-IT"/>
              </w:rPr>
              <w:t xml:space="preserve">€ </w:t>
            </w:r>
            <w:r w:rsidRPr="004C7024">
              <w:rPr>
                <w:rFonts w:eastAsia="Times New Roman" w:cstheme="minorHAnsi"/>
                <w:b/>
                <w:bCs/>
                <w:i/>
                <w:iCs/>
                <w:color w:val="FFFFFF" w:themeColor="background1"/>
                <w:sz w:val="20"/>
                <w:szCs w:val="20"/>
                <w:lang w:eastAsia="it-IT"/>
              </w:rPr>
              <w:t>10.573.400</w:t>
            </w:r>
            <w:r w:rsidR="00107E10">
              <w:rPr>
                <w:rFonts w:eastAsia="Times New Roman" w:cstheme="minorHAnsi"/>
                <w:b/>
                <w:bCs/>
                <w:i/>
                <w:iCs/>
                <w:color w:val="FFFFFF" w:themeColor="background1"/>
                <w:sz w:val="20"/>
                <w:szCs w:val="20"/>
                <w:lang w:eastAsia="it-IT"/>
              </w:rPr>
              <w:t>,00</w:t>
            </w:r>
          </w:p>
        </w:tc>
      </w:tr>
    </w:tbl>
    <w:p w14:paraId="052F3716" w14:textId="77777777" w:rsidR="00C93105" w:rsidRPr="005C02B1" w:rsidRDefault="00C93105" w:rsidP="00C93105">
      <w:pPr>
        <w:rPr>
          <w:rFonts w:cstheme="minorHAnsi"/>
        </w:rPr>
      </w:pPr>
    </w:p>
    <w:tbl>
      <w:tblPr>
        <w:tblW w:w="7365" w:type="dxa"/>
        <w:tblInd w:w="1135" w:type="dxa"/>
        <w:tblCellMar>
          <w:left w:w="70" w:type="dxa"/>
          <w:right w:w="70" w:type="dxa"/>
        </w:tblCellMar>
        <w:tblLook w:val="04A0" w:firstRow="1" w:lastRow="0" w:firstColumn="1" w:lastColumn="0" w:noHBand="0" w:noVBand="1"/>
      </w:tblPr>
      <w:tblGrid>
        <w:gridCol w:w="2740"/>
        <w:gridCol w:w="1260"/>
        <w:gridCol w:w="1948"/>
        <w:gridCol w:w="1417"/>
      </w:tblGrid>
      <w:tr w:rsidR="00C93105" w:rsidRPr="004C7024" w14:paraId="66CC92C8" w14:textId="77777777" w:rsidTr="00BD691D">
        <w:trPr>
          <w:gridAfter w:val="1"/>
          <w:wAfter w:w="1417" w:type="dxa"/>
          <w:trHeight w:val="315"/>
        </w:trPr>
        <w:tc>
          <w:tcPr>
            <w:tcW w:w="2740" w:type="dxa"/>
            <w:tcBorders>
              <w:top w:val="single" w:sz="4" w:space="0" w:color="FFFFFF" w:themeColor="background1"/>
              <w:left w:val="single" w:sz="4" w:space="0" w:color="000000"/>
              <w:bottom w:val="single" w:sz="4" w:space="0" w:color="FFFFFF" w:themeColor="background1"/>
              <w:right w:val="single" w:sz="4" w:space="0" w:color="FFFFFF" w:themeColor="background1"/>
            </w:tcBorders>
            <w:shd w:val="clear" w:color="000000" w:fill="002060"/>
            <w:noWrap/>
            <w:vAlign w:val="center"/>
            <w:hideMark/>
          </w:tcPr>
          <w:p w14:paraId="7F610D59" w14:textId="77777777" w:rsidR="00C93105" w:rsidRPr="004C7024" w:rsidRDefault="00C93105" w:rsidP="00C93105">
            <w:pPr>
              <w:spacing w:after="0"/>
              <w:jc w:val="center"/>
              <w:rPr>
                <w:rFonts w:eastAsia="Times New Roman" w:cstheme="minorHAnsi"/>
                <w:b/>
                <w:bCs/>
                <w:color w:val="FFFFFF"/>
                <w:sz w:val="20"/>
                <w:szCs w:val="20"/>
                <w:lang w:eastAsia="it-IT"/>
              </w:rPr>
            </w:pPr>
            <w:r w:rsidRPr="004C7024">
              <w:rPr>
                <w:rFonts w:eastAsia="Times New Roman" w:cstheme="minorHAnsi"/>
                <w:b/>
                <w:bCs/>
                <w:color w:val="FFFFFF"/>
                <w:sz w:val="20"/>
                <w:szCs w:val="20"/>
                <w:lang w:eastAsia="it-IT"/>
              </w:rPr>
              <w:t>RT</w:t>
            </w:r>
          </w:p>
        </w:tc>
        <w:tc>
          <w:tcPr>
            <w:tcW w:w="12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2060"/>
            <w:noWrap/>
            <w:vAlign w:val="center"/>
            <w:hideMark/>
          </w:tcPr>
          <w:p w14:paraId="4949FEAD" w14:textId="77777777" w:rsidR="00C93105" w:rsidRPr="004C7024" w:rsidRDefault="00C93105" w:rsidP="00C93105">
            <w:pPr>
              <w:spacing w:after="0"/>
              <w:jc w:val="center"/>
              <w:rPr>
                <w:rFonts w:eastAsia="Times New Roman" w:cstheme="minorHAnsi"/>
                <w:b/>
                <w:bCs/>
                <w:color w:val="FFFFFF"/>
                <w:sz w:val="20"/>
                <w:szCs w:val="20"/>
                <w:lang w:eastAsia="it-IT"/>
              </w:rPr>
            </w:pPr>
            <w:r w:rsidRPr="004C7024">
              <w:rPr>
                <w:rFonts w:eastAsia="Times New Roman" w:cstheme="minorHAnsi"/>
                <w:b/>
                <w:bCs/>
                <w:color w:val="FFFFFF"/>
                <w:sz w:val="20"/>
                <w:szCs w:val="20"/>
                <w:lang w:eastAsia="it-IT"/>
              </w:rPr>
              <w:t>% target</w:t>
            </w:r>
          </w:p>
        </w:tc>
        <w:tc>
          <w:tcPr>
            <w:tcW w:w="1948" w:type="dxa"/>
            <w:tcBorders>
              <w:top w:val="single" w:sz="4" w:space="0" w:color="FFFFFF" w:themeColor="background1"/>
              <w:left w:val="single" w:sz="4" w:space="0" w:color="FFFFFF" w:themeColor="background1"/>
              <w:bottom w:val="single" w:sz="2" w:space="0" w:color="FFFFFF" w:themeColor="background1"/>
              <w:right w:val="single" w:sz="4" w:space="0" w:color="000000"/>
            </w:tcBorders>
            <w:shd w:val="clear" w:color="auto" w:fill="002060"/>
            <w:noWrap/>
            <w:vAlign w:val="center"/>
            <w:hideMark/>
          </w:tcPr>
          <w:p w14:paraId="36BC09B1" w14:textId="77777777" w:rsidR="00C93105" w:rsidRPr="004C7024" w:rsidRDefault="00C93105" w:rsidP="00C93105">
            <w:pPr>
              <w:spacing w:after="0"/>
              <w:jc w:val="center"/>
              <w:rPr>
                <w:rFonts w:eastAsia="Times New Roman" w:cstheme="minorHAnsi"/>
                <w:b/>
                <w:bCs/>
                <w:color w:val="000000"/>
                <w:sz w:val="20"/>
                <w:szCs w:val="20"/>
                <w:lang w:eastAsia="it-IT"/>
              </w:rPr>
            </w:pPr>
            <w:r w:rsidRPr="004C7024">
              <w:rPr>
                <w:rFonts w:eastAsia="Times New Roman" w:cstheme="minorHAnsi"/>
                <w:b/>
                <w:bCs/>
                <w:color w:val="FFFFFF" w:themeColor="background1"/>
                <w:sz w:val="20"/>
                <w:szCs w:val="20"/>
                <w:lang w:eastAsia="it-IT"/>
              </w:rPr>
              <w:t xml:space="preserve"> Risorse </w:t>
            </w:r>
          </w:p>
        </w:tc>
      </w:tr>
      <w:tr w:rsidR="00C93105" w:rsidRPr="004C7024" w14:paraId="226A7FB0" w14:textId="77777777" w:rsidTr="00BD691D">
        <w:trPr>
          <w:gridAfter w:val="1"/>
          <w:wAfter w:w="1417" w:type="dxa"/>
          <w:trHeight w:val="227"/>
        </w:trPr>
        <w:tc>
          <w:tcPr>
            <w:tcW w:w="2740" w:type="dxa"/>
            <w:tcBorders>
              <w:top w:val="single" w:sz="4" w:space="0" w:color="FFFFFF" w:themeColor="background1"/>
              <w:left w:val="single" w:sz="4" w:space="0" w:color="000000" w:themeColor="text1"/>
              <w:bottom w:val="single" w:sz="4" w:space="0" w:color="000000" w:themeColor="text1"/>
              <w:right w:val="single" w:sz="4" w:space="0" w:color="000000" w:themeColor="text1"/>
            </w:tcBorders>
            <w:shd w:val="clear" w:color="auto" w:fill="BDD6EE" w:themeFill="accent5" w:themeFillTint="66"/>
            <w:noWrap/>
            <w:vAlign w:val="center"/>
            <w:hideMark/>
          </w:tcPr>
          <w:p w14:paraId="5127E76F" w14:textId="77777777" w:rsidR="00C93105" w:rsidRPr="004C7024" w:rsidRDefault="00C93105" w:rsidP="00C93105">
            <w:pPr>
              <w:spacing w:after="0"/>
              <w:rPr>
                <w:rFonts w:eastAsia="Times New Roman" w:cstheme="minorHAnsi"/>
                <w:color w:val="000000"/>
                <w:sz w:val="20"/>
                <w:szCs w:val="20"/>
                <w:lang w:eastAsia="it-IT"/>
              </w:rPr>
            </w:pPr>
            <w:r w:rsidRPr="004C7024">
              <w:rPr>
                <w:rFonts w:eastAsia="Times New Roman" w:cstheme="minorHAnsi"/>
                <w:color w:val="000000"/>
                <w:sz w:val="20"/>
                <w:szCs w:val="20"/>
                <w:lang w:eastAsia="it-IT"/>
              </w:rPr>
              <w:t>Abruzzo</w:t>
            </w:r>
          </w:p>
        </w:tc>
        <w:tc>
          <w:tcPr>
            <w:tcW w:w="1260" w:type="dxa"/>
            <w:tcBorders>
              <w:top w:val="single" w:sz="4" w:space="0" w:color="FFFFFF" w:themeColor="background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02E672EE" w14:textId="77777777" w:rsidR="00C93105" w:rsidRPr="004C7024" w:rsidRDefault="00C93105" w:rsidP="00C93105">
            <w:pPr>
              <w:spacing w:after="0"/>
              <w:jc w:val="center"/>
              <w:rPr>
                <w:rFonts w:eastAsia="Times New Roman" w:cstheme="minorHAnsi"/>
                <w:color w:val="000000"/>
                <w:sz w:val="20"/>
                <w:szCs w:val="20"/>
                <w:lang w:eastAsia="it-IT"/>
              </w:rPr>
            </w:pPr>
            <w:r w:rsidRPr="004C7024">
              <w:rPr>
                <w:rFonts w:eastAsia="Times New Roman" w:cstheme="minorHAnsi"/>
                <w:color w:val="000000"/>
                <w:sz w:val="20"/>
                <w:szCs w:val="20"/>
                <w:lang w:eastAsia="it-IT"/>
              </w:rPr>
              <w:t>30,16%</w:t>
            </w:r>
          </w:p>
        </w:tc>
        <w:tc>
          <w:tcPr>
            <w:tcW w:w="1948" w:type="dxa"/>
            <w:tcBorders>
              <w:top w:val="single" w:sz="2" w:space="0" w:color="FFFFFF" w:themeColor="background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5DD3D3A0" w14:textId="41E55451" w:rsidR="00C93105" w:rsidRPr="004C7024" w:rsidRDefault="00C93105" w:rsidP="00BD691D">
            <w:pPr>
              <w:spacing w:after="0"/>
              <w:jc w:val="right"/>
              <w:rPr>
                <w:rFonts w:eastAsia="Times New Roman" w:cstheme="minorHAnsi"/>
                <w:color w:val="000000"/>
                <w:sz w:val="20"/>
                <w:szCs w:val="20"/>
                <w:lang w:eastAsia="it-IT"/>
              </w:rPr>
            </w:pPr>
            <w:r w:rsidRPr="004C7024">
              <w:rPr>
                <w:rFonts w:eastAsia="Times New Roman" w:cstheme="minorHAnsi"/>
                <w:color w:val="000000"/>
                <w:sz w:val="20"/>
                <w:szCs w:val="20"/>
                <w:lang w:eastAsia="it-IT"/>
              </w:rPr>
              <w:t>€ 405.816</w:t>
            </w:r>
            <w:r w:rsidR="00107E10">
              <w:rPr>
                <w:rFonts w:eastAsia="Times New Roman" w:cstheme="minorHAnsi"/>
                <w:color w:val="000000"/>
                <w:sz w:val="20"/>
                <w:szCs w:val="20"/>
                <w:lang w:eastAsia="it-IT"/>
              </w:rPr>
              <w:t>,00</w:t>
            </w:r>
          </w:p>
        </w:tc>
      </w:tr>
      <w:tr w:rsidR="00C93105" w:rsidRPr="004C7024" w14:paraId="293541D9" w14:textId="77777777" w:rsidTr="00BD691D">
        <w:trPr>
          <w:gridAfter w:val="1"/>
          <w:wAfter w:w="1417" w:type="dxa"/>
          <w:trHeight w:val="227"/>
        </w:trPr>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noWrap/>
            <w:vAlign w:val="center"/>
            <w:hideMark/>
          </w:tcPr>
          <w:p w14:paraId="6AB15641" w14:textId="77777777" w:rsidR="00C93105" w:rsidRPr="004C7024" w:rsidRDefault="00C93105" w:rsidP="00C93105">
            <w:pPr>
              <w:spacing w:after="0"/>
              <w:rPr>
                <w:rFonts w:eastAsia="Times New Roman" w:cstheme="minorHAnsi"/>
                <w:color w:val="000000"/>
                <w:sz w:val="20"/>
                <w:szCs w:val="20"/>
                <w:lang w:eastAsia="it-IT"/>
              </w:rPr>
            </w:pPr>
            <w:r w:rsidRPr="004C7024">
              <w:rPr>
                <w:rFonts w:eastAsia="Times New Roman" w:cstheme="minorHAnsi"/>
                <w:color w:val="000000"/>
                <w:sz w:val="20"/>
                <w:szCs w:val="20"/>
                <w:lang w:eastAsia="it-IT"/>
              </w:rPr>
              <w:t>Marche</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3046FB38" w14:textId="77777777" w:rsidR="00C93105" w:rsidRPr="004C7024" w:rsidRDefault="00C93105" w:rsidP="00C93105">
            <w:pPr>
              <w:spacing w:after="0"/>
              <w:jc w:val="center"/>
              <w:rPr>
                <w:rFonts w:eastAsia="Times New Roman" w:cstheme="minorHAnsi"/>
                <w:color w:val="000000"/>
                <w:sz w:val="20"/>
                <w:szCs w:val="20"/>
                <w:lang w:eastAsia="it-IT"/>
              </w:rPr>
            </w:pPr>
            <w:r w:rsidRPr="004C7024">
              <w:rPr>
                <w:rFonts w:eastAsia="Times New Roman" w:cstheme="minorHAnsi"/>
                <w:color w:val="000000"/>
                <w:sz w:val="20"/>
                <w:szCs w:val="20"/>
                <w:lang w:eastAsia="it-IT"/>
              </w:rPr>
              <w:t>44,44%</w:t>
            </w:r>
          </w:p>
        </w:tc>
        <w:tc>
          <w:tcPr>
            <w:tcW w:w="1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2E2053A2" w14:textId="06B24086" w:rsidR="00C93105" w:rsidRPr="004C7024" w:rsidRDefault="00C93105" w:rsidP="00BD691D">
            <w:pPr>
              <w:spacing w:after="0"/>
              <w:jc w:val="right"/>
              <w:rPr>
                <w:rFonts w:eastAsia="Times New Roman" w:cstheme="minorHAnsi"/>
                <w:color w:val="000000"/>
                <w:sz w:val="20"/>
                <w:szCs w:val="20"/>
                <w:lang w:eastAsia="it-IT"/>
              </w:rPr>
            </w:pPr>
            <w:r w:rsidRPr="004C7024">
              <w:rPr>
                <w:rFonts w:eastAsia="Times New Roman" w:cstheme="minorHAnsi"/>
                <w:color w:val="000000"/>
                <w:sz w:val="20"/>
                <w:szCs w:val="20"/>
                <w:lang w:eastAsia="it-IT"/>
              </w:rPr>
              <w:t>€ 598.044</w:t>
            </w:r>
            <w:r w:rsidR="00107E10">
              <w:rPr>
                <w:rFonts w:eastAsia="Times New Roman" w:cstheme="minorHAnsi"/>
                <w:color w:val="000000"/>
                <w:sz w:val="20"/>
                <w:szCs w:val="20"/>
                <w:lang w:eastAsia="it-IT"/>
              </w:rPr>
              <w:t>,00</w:t>
            </w:r>
          </w:p>
        </w:tc>
      </w:tr>
      <w:tr w:rsidR="00C93105" w:rsidRPr="004C7024" w14:paraId="164D4E4B" w14:textId="77777777" w:rsidTr="00BD691D">
        <w:trPr>
          <w:gridAfter w:val="1"/>
          <w:wAfter w:w="1417" w:type="dxa"/>
          <w:trHeight w:val="227"/>
        </w:trPr>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noWrap/>
            <w:vAlign w:val="center"/>
            <w:hideMark/>
          </w:tcPr>
          <w:p w14:paraId="7B2BED0F" w14:textId="77777777" w:rsidR="00C93105" w:rsidRPr="004C7024" w:rsidRDefault="00C93105" w:rsidP="00C93105">
            <w:pPr>
              <w:spacing w:after="0"/>
              <w:rPr>
                <w:rFonts w:eastAsia="Times New Roman" w:cstheme="minorHAnsi"/>
                <w:color w:val="000000"/>
                <w:sz w:val="20"/>
                <w:szCs w:val="20"/>
                <w:lang w:eastAsia="it-IT"/>
              </w:rPr>
            </w:pPr>
            <w:r w:rsidRPr="004C7024">
              <w:rPr>
                <w:rFonts w:eastAsia="Times New Roman" w:cstheme="minorHAnsi"/>
                <w:color w:val="000000"/>
                <w:sz w:val="20"/>
                <w:szCs w:val="20"/>
                <w:lang w:eastAsia="it-IT"/>
              </w:rPr>
              <w:t>Umbria</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5F324060" w14:textId="77777777" w:rsidR="00C93105" w:rsidRPr="004C7024" w:rsidRDefault="00C93105" w:rsidP="00C93105">
            <w:pPr>
              <w:spacing w:after="0"/>
              <w:jc w:val="center"/>
              <w:rPr>
                <w:rFonts w:eastAsia="Times New Roman" w:cstheme="minorHAnsi"/>
                <w:color w:val="000000"/>
                <w:sz w:val="20"/>
                <w:szCs w:val="20"/>
                <w:lang w:eastAsia="it-IT"/>
              </w:rPr>
            </w:pPr>
            <w:r w:rsidRPr="004C7024">
              <w:rPr>
                <w:rFonts w:eastAsia="Times New Roman" w:cstheme="minorHAnsi"/>
                <w:color w:val="000000"/>
                <w:sz w:val="20"/>
                <w:szCs w:val="20"/>
                <w:lang w:eastAsia="it-IT"/>
              </w:rPr>
              <w:t>25,40%</w:t>
            </w:r>
          </w:p>
        </w:tc>
        <w:tc>
          <w:tcPr>
            <w:tcW w:w="1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25DC7A51" w14:textId="75995A7F" w:rsidR="00C93105" w:rsidRPr="004C7024" w:rsidRDefault="00C93105" w:rsidP="00BD691D">
            <w:pPr>
              <w:spacing w:after="0"/>
              <w:jc w:val="right"/>
              <w:rPr>
                <w:rFonts w:eastAsia="Times New Roman" w:cstheme="minorHAnsi"/>
                <w:color w:val="000000"/>
                <w:sz w:val="20"/>
                <w:szCs w:val="20"/>
                <w:lang w:eastAsia="it-IT"/>
              </w:rPr>
            </w:pPr>
            <w:r w:rsidRPr="004C7024">
              <w:rPr>
                <w:rFonts w:eastAsia="Times New Roman" w:cstheme="minorHAnsi"/>
                <w:color w:val="000000"/>
                <w:sz w:val="20"/>
                <w:szCs w:val="20"/>
                <w:lang w:eastAsia="it-IT"/>
              </w:rPr>
              <w:t>€ 341.740</w:t>
            </w:r>
            <w:r w:rsidR="00107E10">
              <w:rPr>
                <w:rFonts w:eastAsia="Times New Roman" w:cstheme="minorHAnsi"/>
                <w:color w:val="000000"/>
                <w:sz w:val="20"/>
                <w:szCs w:val="20"/>
                <w:lang w:eastAsia="it-IT"/>
              </w:rPr>
              <w:t>,00</w:t>
            </w:r>
          </w:p>
        </w:tc>
      </w:tr>
      <w:tr w:rsidR="00C93105" w:rsidRPr="004C7024" w14:paraId="04AB716C" w14:textId="77777777" w:rsidTr="00BD691D">
        <w:trPr>
          <w:gridAfter w:val="1"/>
          <w:wAfter w:w="1417" w:type="dxa"/>
          <w:trHeight w:val="340"/>
        </w:trPr>
        <w:tc>
          <w:tcPr>
            <w:tcW w:w="2740" w:type="dxa"/>
            <w:tcBorders>
              <w:top w:val="single" w:sz="4" w:space="0" w:color="000000" w:themeColor="text1"/>
              <w:left w:val="single" w:sz="4" w:space="0" w:color="FFFFFF" w:themeColor="background1"/>
              <w:bottom w:val="single" w:sz="4" w:space="0" w:color="FFFFFF" w:themeColor="background1"/>
              <w:right w:val="single" w:sz="4" w:space="0" w:color="FFFFFF" w:themeColor="background1"/>
            </w:tcBorders>
            <w:shd w:val="clear" w:color="auto" w:fill="0070C0"/>
            <w:noWrap/>
            <w:vAlign w:val="center"/>
            <w:hideMark/>
          </w:tcPr>
          <w:p w14:paraId="2EC1570F" w14:textId="77777777" w:rsidR="00C93105" w:rsidRPr="004C7024" w:rsidRDefault="00C93105" w:rsidP="00C93105">
            <w:pPr>
              <w:spacing w:after="0"/>
              <w:rPr>
                <w:rFonts w:eastAsia="Times New Roman" w:cstheme="minorHAnsi"/>
                <w:b/>
                <w:bCs/>
                <w:i/>
                <w:iCs/>
                <w:color w:val="FFFFFF" w:themeColor="background1"/>
                <w:sz w:val="20"/>
                <w:szCs w:val="20"/>
                <w:lang w:eastAsia="it-IT"/>
              </w:rPr>
            </w:pPr>
            <w:r w:rsidRPr="004C7024">
              <w:rPr>
                <w:rFonts w:eastAsia="Times New Roman" w:cstheme="minorHAnsi"/>
                <w:b/>
                <w:bCs/>
                <w:i/>
                <w:iCs/>
                <w:color w:val="FFFFFF" w:themeColor="background1"/>
                <w:sz w:val="20"/>
                <w:szCs w:val="20"/>
                <w:lang w:eastAsia="it-IT"/>
              </w:rPr>
              <w:t>Totale</w:t>
            </w:r>
          </w:p>
        </w:tc>
        <w:tc>
          <w:tcPr>
            <w:tcW w:w="1260" w:type="dxa"/>
            <w:tcBorders>
              <w:top w:val="single" w:sz="4" w:space="0" w:color="000000" w:themeColor="text1"/>
              <w:left w:val="single" w:sz="4" w:space="0" w:color="FFFFFF" w:themeColor="background1"/>
              <w:bottom w:val="single" w:sz="4" w:space="0" w:color="FFFFFF" w:themeColor="background1"/>
              <w:right w:val="single" w:sz="4" w:space="0" w:color="FFFFFF" w:themeColor="background1"/>
            </w:tcBorders>
            <w:shd w:val="clear" w:color="auto" w:fill="0070C0"/>
            <w:noWrap/>
            <w:vAlign w:val="center"/>
            <w:hideMark/>
          </w:tcPr>
          <w:p w14:paraId="4A359CAF" w14:textId="77777777" w:rsidR="00C93105" w:rsidRPr="004C7024" w:rsidRDefault="00C93105" w:rsidP="00C93105">
            <w:pPr>
              <w:spacing w:after="0"/>
              <w:jc w:val="center"/>
              <w:rPr>
                <w:rFonts w:eastAsia="Times New Roman" w:cstheme="minorHAnsi"/>
                <w:b/>
                <w:bCs/>
                <w:i/>
                <w:iCs/>
                <w:color w:val="FFFFFF" w:themeColor="background1"/>
                <w:sz w:val="20"/>
                <w:szCs w:val="20"/>
                <w:lang w:eastAsia="it-IT"/>
              </w:rPr>
            </w:pPr>
            <w:r w:rsidRPr="004C7024">
              <w:rPr>
                <w:rFonts w:eastAsia="Times New Roman" w:cstheme="minorHAnsi"/>
                <w:b/>
                <w:bCs/>
                <w:i/>
                <w:iCs/>
                <w:color w:val="FFFFFF" w:themeColor="background1"/>
                <w:sz w:val="20"/>
                <w:szCs w:val="20"/>
                <w:lang w:eastAsia="it-IT"/>
              </w:rPr>
              <w:t>100%</w:t>
            </w:r>
          </w:p>
        </w:tc>
        <w:tc>
          <w:tcPr>
            <w:tcW w:w="1948" w:type="dxa"/>
            <w:tcBorders>
              <w:top w:val="single" w:sz="4" w:space="0" w:color="000000" w:themeColor="text1"/>
              <w:left w:val="single" w:sz="4" w:space="0" w:color="FFFFFF" w:themeColor="background1"/>
              <w:bottom w:val="single" w:sz="4" w:space="0" w:color="FFFFFF" w:themeColor="background1"/>
              <w:right w:val="single" w:sz="4" w:space="0" w:color="FFFFFF" w:themeColor="background1"/>
            </w:tcBorders>
            <w:shd w:val="clear" w:color="auto" w:fill="0070C0"/>
            <w:noWrap/>
            <w:vAlign w:val="center"/>
            <w:hideMark/>
          </w:tcPr>
          <w:p w14:paraId="05C8D54C" w14:textId="5C55EC97" w:rsidR="00C93105" w:rsidRPr="004C7024" w:rsidRDefault="00C93105" w:rsidP="00BD691D">
            <w:pPr>
              <w:spacing w:after="0"/>
              <w:jc w:val="right"/>
              <w:rPr>
                <w:rFonts w:eastAsia="Times New Roman" w:cstheme="minorHAnsi"/>
                <w:b/>
                <w:bCs/>
                <w:i/>
                <w:iCs/>
                <w:color w:val="FFFFFF" w:themeColor="background1"/>
                <w:sz w:val="20"/>
                <w:szCs w:val="20"/>
                <w:lang w:eastAsia="it-IT"/>
              </w:rPr>
            </w:pPr>
            <w:r w:rsidRPr="004C7024">
              <w:rPr>
                <w:rFonts w:eastAsia="Times New Roman" w:cstheme="minorHAnsi"/>
                <w:b/>
                <w:bCs/>
                <w:color w:val="FFFFFF" w:themeColor="background1"/>
                <w:sz w:val="20"/>
                <w:szCs w:val="20"/>
                <w:lang w:eastAsia="it-IT"/>
              </w:rPr>
              <w:t>€</w:t>
            </w:r>
            <w:r w:rsidRPr="004C7024">
              <w:rPr>
                <w:rFonts w:eastAsia="Times New Roman" w:cstheme="minorHAnsi"/>
                <w:b/>
                <w:bCs/>
                <w:i/>
                <w:iCs/>
                <w:color w:val="FFFFFF" w:themeColor="background1"/>
                <w:sz w:val="20"/>
                <w:szCs w:val="20"/>
                <w:lang w:eastAsia="it-IT"/>
              </w:rPr>
              <w:t xml:space="preserve"> 1.345.600</w:t>
            </w:r>
            <w:r w:rsidR="00107E10">
              <w:rPr>
                <w:rFonts w:eastAsia="Times New Roman" w:cstheme="minorHAnsi"/>
                <w:b/>
                <w:bCs/>
                <w:i/>
                <w:iCs/>
                <w:color w:val="FFFFFF" w:themeColor="background1"/>
                <w:sz w:val="20"/>
                <w:szCs w:val="20"/>
                <w:lang w:eastAsia="it-IT"/>
              </w:rPr>
              <w:t>,00</w:t>
            </w:r>
          </w:p>
        </w:tc>
      </w:tr>
      <w:tr w:rsidR="00C93105" w:rsidRPr="004C7024" w14:paraId="25B106B3" w14:textId="77777777" w:rsidTr="00C93105">
        <w:trPr>
          <w:trHeight w:val="315"/>
        </w:trPr>
        <w:tc>
          <w:tcPr>
            <w:tcW w:w="2740" w:type="dxa"/>
            <w:tcBorders>
              <w:top w:val="single" w:sz="4" w:space="0" w:color="FFFFFF" w:themeColor="background1"/>
              <w:left w:val="nil"/>
              <w:bottom w:val="single" w:sz="8" w:space="0" w:color="auto"/>
              <w:right w:val="nil"/>
            </w:tcBorders>
            <w:shd w:val="clear" w:color="auto" w:fill="auto"/>
            <w:noWrap/>
            <w:vAlign w:val="bottom"/>
            <w:hideMark/>
          </w:tcPr>
          <w:p w14:paraId="402AE12D" w14:textId="77777777" w:rsidR="00C93105" w:rsidRPr="004C7024" w:rsidRDefault="00C93105" w:rsidP="00C93105">
            <w:pPr>
              <w:spacing w:after="0"/>
              <w:rPr>
                <w:rFonts w:eastAsia="Times New Roman" w:cstheme="minorHAnsi"/>
                <w:color w:val="000000"/>
                <w:sz w:val="20"/>
                <w:szCs w:val="20"/>
                <w:lang w:eastAsia="it-IT"/>
              </w:rPr>
            </w:pPr>
            <w:r w:rsidRPr="004C7024">
              <w:rPr>
                <w:rFonts w:eastAsia="Times New Roman" w:cstheme="minorHAnsi"/>
                <w:color w:val="000000"/>
                <w:sz w:val="20"/>
                <w:szCs w:val="20"/>
                <w:lang w:eastAsia="it-IT"/>
              </w:rPr>
              <w:t> </w:t>
            </w:r>
          </w:p>
          <w:p w14:paraId="480D43E1" w14:textId="77777777" w:rsidR="00C93105" w:rsidRPr="004C7024" w:rsidRDefault="00C93105" w:rsidP="00C93105">
            <w:pPr>
              <w:spacing w:after="0"/>
              <w:rPr>
                <w:rFonts w:eastAsia="Times New Roman" w:cstheme="minorHAnsi"/>
                <w:color w:val="000000"/>
                <w:sz w:val="20"/>
                <w:szCs w:val="20"/>
                <w:lang w:eastAsia="it-IT"/>
              </w:rPr>
            </w:pPr>
          </w:p>
        </w:tc>
        <w:tc>
          <w:tcPr>
            <w:tcW w:w="1260" w:type="dxa"/>
            <w:tcBorders>
              <w:top w:val="single" w:sz="4" w:space="0" w:color="FFFFFF" w:themeColor="background1"/>
              <w:left w:val="nil"/>
              <w:bottom w:val="nil"/>
              <w:right w:val="nil"/>
            </w:tcBorders>
            <w:shd w:val="clear" w:color="auto" w:fill="auto"/>
            <w:noWrap/>
            <w:vAlign w:val="bottom"/>
            <w:hideMark/>
          </w:tcPr>
          <w:p w14:paraId="3FF1E1FC" w14:textId="77777777" w:rsidR="00C93105" w:rsidRPr="004C7024" w:rsidRDefault="00C93105" w:rsidP="00C93105">
            <w:pPr>
              <w:spacing w:after="0"/>
              <w:rPr>
                <w:rFonts w:eastAsia="Times New Roman" w:cstheme="minorHAnsi"/>
                <w:color w:val="000000"/>
                <w:sz w:val="20"/>
                <w:szCs w:val="20"/>
                <w:lang w:eastAsia="it-IT"/>
              </w:rPr>
            </w:pPr>
          </w:p>
        </w:tc>
        <w:tc>
          <w:tcPr>
            <w:tcW w:w="3365" w:type="dxa"/>
            <w:gridSpan w:val="2"/>
            <w:tcBorders>
              <w:top w:val="single" w:sz="4" w:space="0" w:color="FFFFFF" w:themeColor="background1"/>
              <w:left w:val="nil"/>
              <w:bottom w:val="nil"/>
              <w:right w:val="nil"/>
            </w:tcBorders>
            <w:shd w:val="clear" w:color="auto" w:fill="auto"/>
            <w:noWrap/>
            <w:vAlign w:val="bottom"/>
            <w:hideMark/>
          </w:tcPr>
          <w:p w14:paraId="3D7752D2" w14:textId="77777777" w:rsidR="00C93105" w:rsidRPr="004C7024" w:rsidRDefault="00C93105" w:rsidP="00C93105">
            <w:pPr>
              <w:spacing w:after="0"/>
              <w:rPr>
                <w:rFonts w:eastAsia="Times New Roman" w:cstheme="minorHAnsi"/>
                <w:sz w:val="20"/>
                <w:szCs w:val="20"/>
                <w:lang w:eastAsia="it-IT"/>
              </w:rPr>
            </w:pPr>
          </w:p>
        </w:tc>
      </w:tr>
      <w:tr w:rsidR="00C93105" w:rsidRPr="004C7024" w14:paraId="6D2CF11B" w14:textId="77777777" w:rsidTr="00BD691D">
        <w:trPr>
          <w:gridAfter w:val="1"/>
          <w:wAfter w:w="1417" w:type="dxa"/>
          <w:trHeight w:val="315"/>
        </w:trPr>
        <w:tc>
          <w:tcPr>
            <w:tcW w:w="2740" w:type="dxa"/>
            <w:tcBorders>
              <w:top w:val="single" w:sz="8" w:space="0" w:color="auto"/>
              <w:left w:val="single" w:sz="8" w:space="0" w:color="auto"/>
              <w:bottom w:val="single" w:sz="2" w:space="0" w:color="FFFFFF" w:themeColor="background1"/>
              <w:right w:val="single" w:sz="8" w:space="0" w:color="FFFFFF"/>
            </w:tcBorders>
            <w:shd w:val="clear" w:color="000000" w:fill="002060"/>
            <w:noWrap/>
            <w:vAlign w:val="center"/>
            <w:hideMark/>
          </w:tcPr>
          <w:p w14:paraId="135AD4A6" w14:textId="77777777" w:rsidR="00C93105" w:rsidRPr="004C7024" w:rsidRDefault="00C93105" w:rsidP="00C93105">
            <w:pPr>
              <w:spacing w:after="0"/>
              <w:jc w:val="center"/>
              <w:rPr>
                <w:rFonts w:eastAsia="Times New Roman" w:cstheme="minorHAnsi"/>
                <w:b/>
                <w:bCs/>
                <w:color w:val="FFFFFF"/>
                <w:sz w:val="20"/>
                <w:szCs w:val="20"/>
                <w:lang w:eastAsia="it-IT"/>
              </w:rPr>
            </w:pPr>
            <w:r w:rsidRPr="004C7024">
              <w:rPr>
                <w:rFonts w:eastAsia="Times New Roman" w:cstheme="minorHAnsi"/>
                <w:b/>
                <w:bCs/>
                <w:color w:val="FFFFFF"/>
                <w:sz w:val="20"/>
                <w:szCs w:val="20"/>
                <w:lang w:eastAsia="it-IT"/>
              </w:rPr>
              <w:t>RMS</w:t>
            </w:r>
          </w:p>
        </w:tc>
        <w:tc>
          <w:tcPr>
            <w:tcW w:w="1260" w:type="dxa"/>
            <w:tcBorders>
              <w:top w:val="single" w:sz="8" w:space="0" w:color="auto"/>
              <w:left w:val="nil"/>
              <w:bottom w:val="single" w:sz="2" w:space="0" w:color="FFFFFF" w:themeColor="background1"/>
              <w:right w:val="single" w:sz="4" w:space="0" w:color="FFFFFF" w:themeColor="background1"/>
            </w:tcBorders>
            <w:shd w:val="clear" w:color="000000" w:fill="002060"/>
            <w:noWrap/>
            <w:vAlign w:val="center"/>
            <w:hideMark/>
          </w:tcPr>
          <w:p w14:paraId="1E9CB30F" w14:textId="77777777" w:rsidR="00C93105" w:rsidRPr="004C7024" w:rsidRDefault="00C93105" w:rsidP="00C93105">
            <w:pPr>
              <w:spacing w:after="0"/>
              <w:jc w:val="center"/>
              <w:rPr>
                <w:rFonts w:eastAsia="Times New Roman" w:cstheme="minorHAnsi"/>
                <w:b/>
                <w:bCs/>
                <w:color w:val="FFFFFF"/>
                <w:sz w:val="20"/>
                <w:szCs w:val="20"/>
                <w:lang w:eastAsia="it-IT"/>
              </w:rPr>
            </w:pPr>
            <w:r w:rsidRPr="004C7024">
              <w:rPr>
                <w:rFonts w:eastAsia="Times New Roman" w:cstheme="minorHAnsi"/>
                <w:b/>
                <w:bCs/>
                <w:color w:val="FFFFFF"/>
                <w:sz w:val="20"/>
                <w:szCs w:val="20"/>
                <w:lang w:eastAsia="it-IT"/>
              </w:rPr>
              <w:t>% target</w:t>
            </w:r>
          </w:p>
        </w:tc>
        <w:tc>
          <w:tcPr>
            <w:tcW w:w="1948" w:type="dxa"/>
            <w:tcBorders>
              <w:top w:val="single" w:sz="8" w:space="0" w:color="auto"/>
              <w:left w:val="single" w:sz="4" w:space="0" w:color="FFFFFF" w:themeColor="background1"/>
              <w:bottom w:val="single" w:sz="2" w:space="0" w:color="FFFFFF" w:themeColor="background1"/>
              <w:right w:val="single" w:sz="8" w:space="0" w:color="auto"/>
            </w:tcBorders>
            <w:shd w:val="clear" w:color="auto" w:fill="002060"/>
            <w:noWrap/>
            <w:vAlign w:val="center"/>
            <w:hideMark/>
          </w:tcPr>
          <w:p w14:paraId="7C8DF640" w14:textId="77777777" w:rsidR="00C93105" w:rsidRPr="004C7024" w:rsidRDefault="00C93105" w:rsidP="00BD691D">
            <w:pPr>
              <w:spacing w:after="0"/>
              <w:jc w:val="right"/>
              <w:rPr>
                <w:rFonts w:eastAsia="Times New Roman" w:cstheme="minorHAnsi"/>
                <w:b/>
                <w:bCs/>
                <w:color w:val="000000"/>
                <w:sz w:val="20"/>
                <w:szCs w:val="20"/>
                <w:lang w:eastAsia="it-IT"/>
              </w:rPr>
            </w:pPr>
            <w:r w:rsidRPr="004C7024">
              <w:rPr>
                <w:rFonts w:eastAsia="Times New Roman" w:cstheme="minorHAnsi"/>
                <w:b/>
                <w:bCs/>
                <w:color w:val="000000"/>
                <w:sz w:val="20"/>
                <w:szCs w:val="20"/>
                <w:lang w:eastAsia="it-IT"/>
              </w:rPr>
              <w:t xml:space="preserve"> </w:t>
            </w:r>
            <w:r w:rsidRPr="004C7024">
              <w:rPr>
                <w:rFonts w:eastAsia="Times New Roman" w:cstheme="minorHAnsi"/>
                <w:b/>
                <w:bCs/>
                <w:color w:val="FFFFFF" w:themeColor="background1"/>
                <w:sz w:val="20"/>
                <w:szCs w:val="20"/>
                <w:lang w:eastAsia="it-IT"/>
              </w:rPr>
              <w:t xml:space="preserve">Risorse </w:t>
            </w:r>
          </w:p>
        </w:tc>
      </w:tr>
      <w:tr w:rsidR="00C93105" w:rsidRPr="004C7024" w14:paraId="126F2CF7" w14:textId="77777777" w:rsidTr="00BD691D">
        <w:trPr>
          <w:gridAfter w:val="1"/>
          <w:wAfter w:w="1417" w:type="dxa"/>
          <w:trHeight w:val="227"/>
        </w:trPr>
        <w:tc>
          <w:tcPr>
            <w:tcW w:w="2740" w:type="dxa"/>
            <w:tcBorders>
              <w:top w:val="single" w:sz="2" w:space="0" w:color="FFFFFF" w:themeColor="background1"/>
              <w:left w:val="single" w:sz="4" w:space="0" w:color="000000" w:themeColor="text1"/>
              <w:bottom w:val="single" w:sz="4" w:space="0" w:color="000000" w:themeColor="text1"/>
              <w:right w:val="single" w:sz="4" w:space="0" w:color="000000" w:themeColor="text1"/>
            </w:tcBorders>
            <w:shd w:val="clear" w:color="auto" w:fill="BDD6EE" w:themeFill="accent5" w:themeFillTint="66"/>
            <w:noWrap/>
            <w:vAlign w:val="center"/>
            <w:hideMark/>
          </w:tcPr>
          <w:p w14:paraId="702A7C63" w14:textId="77777777" w:rsidR="00C93105" w:rsidRPr="004C7024" w:rsidRDefault="00C93105" w:rsidP="00C93105">
            <w:pPr>
              <w:spacing w:after="0"/>
              <w:rPr>
                <w:rFonts w:eastAsia="Times New Roman" w:cstheme="minorHAnsi"/>
                <w:color w:val="000000"/>
                <w:sz w:val="20"/>
                <w:szCs w:val="20"/>
                <w:lang w:eastAsia="it-IT"/>
              </w:rPr>
            </w:pPr>
            <w:r w:rsidRPr="004C7024">
              <w:rPr>
                <w:rFonts w:eastAsia="Times New Roman" w:cstheme="minorHAnsi"/>
                <w:color w:val="000000"/>
                <w:sz w:val="20"/>
                <w:szCs w:val="20"/>
                <w:lang w:eastAsia="it-IT"/>
              </w:rPr>
              <w:t>Basilicata</w:t>
            </w:r>
          </w:p>
        </w:tc>
        <w:tc>
          <w:tcPr>
            <w:tcW w:w="1260" w:type="dxa"/>
            <w:tcBorders>
              <w:top w:val="single" w:sz="2" w:space="0" w:color="FFFFFF" w:themeColor="background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28F2CB3E" w14:textId="77777777" w:rsidR="00C93105" w:rsidRPr="004C7024" w:rsidRDefault="00C93105" w:rsidP="00C93105">
            <w:pPr>
              <w:spacing w:after="0"/>
              <w:jc w:val="center"/>
              <w:rPr>
                <w:rFonts w:eastAsia="Times New Roman" w:cstheme="minorHAnsi"/>
                <w:color w:val="000000"/>
                <w:sz w:val="20"/>
                <w:szCs w:val="20"/>
                <w:lang w:eastAsia="it-IT"/>
              </w:rPr>
            </w:pPr>
            <w:r w:rsidRPr="004C7024">
              <w:rPr>
                <w:rFonts w:eastAsia="Times New Roman" w:cstheme="minorHAnsi"/>
                <w:color w:val="000000"/>
                <w:sz w:val="20"/>
                <w:szCs w:val="20"/>
                <w:lang w:eastAsia="it-IT"/>
              </w:rPr>
              <w:t>0,15%</w:t>
            </w:r>
          </w:p>
        </w:tc>
        <w:tc>
          <w:tcPr>
            <w:tcW w:w="1948" w:type="dxa"/>
            <w:tcBorders>
              <w:top w:val="single" w:sz="2" w:space="0" w:color="FFFFFF" w:themeColor="background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056BC4F2" w14:textId="51E15CB7" w:rsidR="00C93105" w:rsidRPr="004C7024" w:rsidRDefault="00C93105" w:rsidP="00BD691D">
            <w:pPr>
              <w:spacing w:after="0"/>
              <w:jc w:val="right"/>
              <w:rPr>
                <w:rFonts w:eastAsia="Times New Roman" w:cstheme="minorHAnsi"/>
                <w:color w:val="000000"/>
                <w:sz w:val="20"/>
                <w:szCs w:val="20"/>
                <w:lang w:eastAsia="it-IT"/>
              </w:rPr>
            </w:pPr>
            <w:r w:rsidRPr="004C7024">
              <w:rPr>
                <w:rFonts w:eastAsia="Times New Roman" w:cstheme="minorHAnsi"/>
                <w:color w:val="000000"/>
                <w:sz w:val="20"/>
                <w:szCs w:val="20"/>
                <w:lang w:eastAsia="it-IT"/>
              </w:rPr>
              <w:t>€ 25.343</w:t>
            </w:r>
            <w:r w:rsidR="00107E10">
              <w:rPr>
                <w:rFonts w:eastAsia="Times New Roman" w:cstheme="minorHAnsi"/>
                <w:color w:val="000000"/>
                <w:sz w:val="20"/>
                <w:szCs w:val="20"/>
                <w:lang w:eastAsia="it-IT"/>
              </w:rPr>
              <w:t>,00</w:t>
            </w:r>
          </w:p>
        </w:tc>
      </w:tr>
      <w:tr w:rsidR="00C93105" w:rsidRPr="004C7024" w14:paraId="713DA216" w14:textId="77777777" w:rsidTr="00BD691D">
        <w:trPr>
          <w:gridAfter w:val="1"/>
          <w:wAfter w:w="1417" w:type="dxa"/>
          <w:trHeight w:val="227"/>
        </w:trPr>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noWrap/>
            <w:vAlign w:val="center"/>
            <w:hideMark/>
          </w:tcPr>
          <w:p w14:paraId="4E1CCA49" w14:textId="77777777" w:rsidR="00C93105" w:rsidRPr="004C7024" w:rsidRDefault="00C93105" w:rsidP="00C93105">
            <w:pPr>
              <w:spacing w:after="0"/>
              <w:rPr>
                <w:rFonts w:eastAsia="Times New Roman" w:cstheme="minorHAnsi"/>
                <w:color w:val="000000"/>
                <w:sz w:val="20"/>
                <w:szCs w:val="20"/>
                <w:lang w:eastAsia="it-IT"/>
              </w:rPr>
            </w:pPr>
            <w:r w:rsidRPr="004C7024">
              <w:rPr>
                <w:rFonts w:eastAsia="Times New Roman" w:cstheme="minorHAnsi"/>
                <w:color w:val="000000"/>
                <w:sz w:val="20"/>
                <w:szCs w:val="20"/>
                <w:lang w:eastAsia="it-IT"/>
              </w:rPr>
              <w:t>Calabria</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41892218" w14:textId="77777777" w:rsidR="00C93105" w:rsidRPr="004C7024" w:rsidRDefault="00C93105" w:rsidP="00C93105">
            <w:pPr>
              <w:spacing w:after="0"/>
              <w:jc w:val="center"/>
              <w:rPr>
                <w:rFonts w:eastAsia="Times New Roman" w:cstheme="minorHAnsi"/>
                <w:color w:val="000000"/>
                <w:sz w:val="20"/>
                <w:szCs w:val="20"/>
                <w:lang w:eastAsia="it-IT"/>
              </w:rPr>
            </w:pPr>
            <w:r w:rsidRPr="004C7024">
              <w:rPr>
                <w:rFonts w:eastAsia="Times New Roman" w:cstheme="minorHAnsi"/>
                <w:color w:val="000000"/>
                <w:sz w:val="20"/>
                <w:szCs w:val="20"/>
                <w:lang w:eastAsia="it-IT"/>
              </w:rPr>
              <w:t>10,39%</w:t>
            </w:r>
          </w:p>
        </w:tc>
        <w:tc>
          <w:tcPr>
            <w:tcW w:w="1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44EDC8D0" w14:textId="390650BD" w:rsidR="00C93105" w:rsidRPr="004C7024" w:rsidRDefault="00C93105" w:rsidP="00BD691D">
            <w:pPr>
              <w:spacing w:after="0"/>
              <w:jc w:val="right"/>
              <w:rPr>
                <w:rFonts w:eastAsia="Times New Roman" w:cstheme="minorHAnsi"/>
                <w:color w:val="000000"/>
                <w:sz w:val="20"/>
                <w:szCs w:val="20"/>
                <w:lang w:eastAsia="it-IT"/>
              </w:rPr>
            </w:pPr>
            <w:r w:rsidRPr="004C7024">
              <w:rPr>
                <w:rFonts w:eastAsia="Times New Roman" w:cstheme="minorHAnsi"/>
                <w:color w:val="000000"/>
                <w:sz w:val="20"/>
                <w:szCs w:val="20"/>
                <w:lang w:eastAsia="it-IT"/>
              </w:rPr>
              <w:t>€ 1.773.991</w:t>
            </w:r>
            <w:r w:rsidR="00107E10">
              <w:rPr>
                <w:rFonts w:eastAsia="Times New Roman" w:cstheme="minorHAnsi"/>
                <w:color w:val="000000"/>
                <w:sz w:val="20"/>
                <w:szCs w:val="20"/>
                <w:lang w:eastAsia="it-IT"/>
              </w:rPr>
              <w:t>,00</w:t>
            </w:r>
          </w:p>
        </w:tc>
      </w:tr>
      <w:tr w:rsidR="00C93105" w:rsidRPr="004C7024" w14:paraId="723AB1F5" w14:textId="77777777" w:rsidTr="00BD691D">
        <w:trPr>
          <w:gridAfter w:val="1"/>
          <w:wAfter w:w="1417" w:type="dxa"/>
          <w:trHeight w:val="227"/>
        </w:trPr>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noWrap/>
            <w:vAlign w:val="center"/>
            <w:hideMark/>
          </w:tcPr>
          <w:p w14:paraId="64800D9E" w14:textId="77777777" w:rsidR="00C93105" w:rsidRPr="004C7024" w:rsidRDefault="00C93105" w:rsidP="00C93105">
            <w:pPr>
              <w:spacing w:after="0"/>
              <w:rPr>
                <w:rFonts w:eastAsia="Times New Roman" w:cstheme="minorHAnsi"/>
                <w:color w:val="000000"/>
                <w:sz w:val="20"/>
                <w:szCs w:val="20"/>
                <w:lang w:eastAsia="it-IT"/>
              </w:rPr>
            </w:pPr>
            <w:r w:rsidRPr="004C7024">
              <w:rPr>
                <w:rFonts w:eastAsia="Times New Roman" w:cstheme="minorHAnsi"/>
                <w:color w:val="000000"/>
                <w:sz w:val="20"/>
                <w:szCs w:val="20"/>
                <w:lang w:eastAsia="it-IT"/>
              </w:rPr>
              <w:t>Campania</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1F974855" w14:textId="77777777" w:rsidR="00C93105" w:rsidRPr="004C7024" w:rsidRDefault="00C93105" w:rsidP="00C93105">
            <w:pPr>
              <w:spacing w:after="0"/>
              <w:jc w:val="center"/>
              <w:rPr>
                <w:rFonts w:eastAsia="Times New Roman" w:cstheme="minorHAnsi"/>
                <w:color w:val="000000"/>
                <w:sz w:val="20"/>
                <w:szCs w:val="20"/>
                <w:lang w:eastAsia="it-IT"/>
              </w:rPr>
            </w:pPr>
            <w:r w:rsidRPr="004C7024">
              <w:rPr>
                <w:rFonts w:eastAsia="Times New Roman" w:cstheme="minorHAnsi"/>
                <w:color w:val="000000"/>
                <w:sz w:val="20"/>
                <w:szCs w:val="20"/>
                <w:lang w:eastAsia="it-IT"/>
              </w:rPr>
              <w:t>28,49%</w:t>
            </w:r>
          </w:p>
        </w:tc>
        <w:tc>
          <w:tcPr>
            <w:tcW w:w="1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09BEA7DE" w14:textId="2A15A176" w:rsidR="00C93105" w:rsidRPr="004C7024" w:rsidRDefault="00C93105" w:rsidP="00BD691D">
            <w:pPr>
              <w:spacing w:after="0"/>
              <w:jc w:val="right"/>
              <w:rPr>
                <w:rFonts w:eastAsia="Times New Roman" w:cstheme="minorHAnsi"/>
                <w:color w:val="000000"/>
                <w:sz w:val="20"/>
                <w:szCs w:val="20"/>
                <w:lang w:eastAsia="it-IT"/>
              </w:rPr>
            </w:pPr>
            <w:r w:rsidRPr="004C7024">
              <w:rPr>
                <w:rFonts w:eastAsia="Times New Roman" w:cstheme="minorHAnsi"/>
                <w:color w:val="000000"/>
                <w:sz w:val="20"/>
                <w:szCs w:val="20"/>
                <w:lang w:eastAsia="it-IT"/>
              </w:rPr>
              <w:t>€ 4.865.804</w:t>
            </w:r>
            <w:r w:rsidR="00107E10">
              <w:rPr>
                <w:rFonts w:eastAsia="Times New Roman" w:cstheme="minorHAnsi"/>
                <w:color w:val="000000"/>
                <w:sz w:val="20"/>
                <w:szCs w:val="20"/>
                <w:lang w:eastAsia="it-IT"/>
              </w:rPr>
              <w:t>,00</w:t>
            </w:r>
          </w:p>
        </w:tc>
      </w:tr>
      <w:tr w:rsidR="00C93105" w:rsidRPr="004C7024" w14:paraId="0E3BEF0A" w14:textId="77777777" w:rsidTr="00BD691D">
        <w:trPr>
          <w:gridAfter w:val="1"/>
          <w:wAfter w:w="1417" w:type="dxa"/>
          <w:trHeight w:val="227"/>
        </w:trPr>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noWrap/>
            <w:vAlign w:val="center"/>
            <w:hideMark/>
          </w:tcPr>
          <w:p w14:paraId="50C9FAB1" w14:textId="77777777" w:rsidR="00C93105" w:rsidRPr="004C7024" w:rsidRDefault="00C93105" w:rsidP="00C93105">
            <w:pPr>
              <w:spacing w:after="0"/>
              <w:rPr>
                <w:rFonts w:eastAsia="Times New Roman" w:cstheme="minorHAnsi"/>
                <w:color w:val="000000"/>
                <w:sz w:val="20"/>
                <w:szCs w:val="20"/>
                <w:lang w:eastAsia="it-IT"/>
              </w:rPr>
            </w:pPr>
            <w:r w:rsidRPr="004C7024">
              <w:rPr>
                <w:rFonts w:eastAsia="Times New Roman" w:cstheme="minorHAnsi"/>
                <w:color w:val="000000"/>
                <w:sz w:val="20"/>
                <w:szCs w:val="20"/>
                <w:lang w:eastAsia="it-IT"/>
              </w:rPr>
              <w:t>Molise</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6FA32759" w14:textId="77777777" w:rsidR="00C93105" w:rsidRPr="004C7024" w:rsidRDefault="00C93105" w:rsidP="00C93105">
            <w:pPr>
              <w:spacing w:after="0"/>
              <w:jc w:val="center"/>
              <w:rPr>
                <w:rFonts w:eastAsia="Times New Roman" w:cstheme="minorHAnsi"/>
                <w:color w:val="000000"/>
                <w:sz w:val="20"/>
                <w:szCs w:val="20"/>
                <w:lang w:eastAsia="it-IT"/>
              </w:rPr>
            </w:pPr>
            <w:r w:rsidRPr="004C7024">
              <w:rPr>
                <w:rFonts w:eastAsia="Times New Roman" w:cstheme="minorHAnsi"/>
                <w:color w:val="000000"/>
                <w:sz w:val="20"/>
                <w:szCs w:val="20"/>
                <w:lang w:eastAsia="it-IT"/>
              </w:rPr>
              <w:t>0,30%</w:t>
            </w:r>
          </w:p>
        </w:tc>
        <w:tc>
          <w:tcPr>
            <w:tcW w:w="1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6129735F" w14:textId="1648B2C1" w:rsidR="00C93105" w:rsidRPr="004C7024" w:rsidRDefault="00C93105" w:rsidP="00BD691D">
            <w:pPr>
              <w:spacing w:after="0"/>
              <w:jc w:val="right"/>
              <w:rPr>
                <w:rFonts w:eastAsia="Times New Roman" w:cstheme="minorHAnsi"/>
                <w:color w:val="000000"/>
                <w:sz w:val="20"/>
                <w:szCs w:val="20"/>
                <w:lang w:eastAsia="it-IT"/>
              </w:rPr>
            </w:pPr>
            <w:r w:rsidRPr="004C7024">
              <w:rPr>
                <w:rFonts w:eastAsia="Times New Roman" w:cstheme="minorHAnsi"/>
                <w:color w:val="000000"/>
                <w:sz w:val="20"/>
                <w:szCs w:val="20"/>
                <w:lang w:eastAsia="it-IT"/>
              </w:rPr>
              <w:t>€ 50.686</w:t>
            </w:r>
            <w:r w:rsidR="00107E10">
              <w:rPr>
                <w:rFonts w:eastAsia="Times New Roman" w:cstheme="minorHAnsi"/>
                <w:color w:val="000000"/>
                <w:sz w:val="20"/>
                <w:szCs w:val="20"/>
                <w:lang w:eastAsia="it-IT"/>
              </w:rPr>
              <w:t>,00</w:t>
            </w:r>
          </w:p>
        </w:tc>
      </w:tr>
      <w:tr w:rsidR="00C93105" w:rsidRPr="004C7024" w14:paraId="39C9C642" w14:textId="77777777" w:rsidTr="00BD691D">
        <w:trPr>
          <w:gridAfter w:val="1"/>
          <w:wAfter w:w="1417" w:type="dxa"/>
          <w:trHeight w:val="227"/>
        </w:trPr>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noWrap/>
            <w:vAlign w:val="center"/>
            <w:hideMark/>
          </w:tcPr>
          <w:p w14:paraId="2C4DF8D9" w14:textId="77777777" w:rsidR="00C93105" w:rsidRPr="004C7024" w:rsidRDefault="00C93105" w:rsidP="00C93105">
            <w:pPr>
              <w:spacing w:after="0"/>
              <w:rPr>
                <w:rFonts w:eastAsia="Times New Roman" w:cstheme="minorHAnsi"/>
                <w:color w:val="000000"/>
                <w:sz w:val="20"/>
                <w:szCs w:val="20"/>
                <w:lang w:eastAsia="it-IT"/>
              </w:rPr>
            </w:pPr>
            <w:r w:rsidRPr="004C7024">
              <w:rPr>
                <w:rFonts w:eastAsia="Times New Roman" w:cstheme="minorHAnsi"/>
                <w:color w:val="000000"/>
                <w:sz w:val="20"/>
                <w:szCs w:val="20"/>
                <w:lang w:eastAsia="it-IT"/>
              </w:rPr>
              <w:t>Puglia</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465068BC" w14:textId="77777777" w:rsidR="00C93105" w:rsidRPr="004C7024" w:rsidRDefault="00C93105" w:rsidP="00C93105">
            <w:pPr>
              <w:spacing w:after="0"/>
              <w:jc w:val="center"/>
              <w:rPr>
                <w:rFonts w:eastAsia="Times New Roman" w:cstheme="minorHAnsi"/>
                <w:color w:val="000000"/>
                <w:sz w:val="20"/>
                <w:szCs w:val="20"/>
                <w:lang w:eastAsia="it-IT"/>
              </w:rPr>
            </w:pPr>
            <w:r w:rsidRPr="004C7024">
              <w:rPr>
                <w:rFonts w:eastAsia="Times New Roman" w:cstheme="minorHAnsi"/>
                <w:color w:val="000000"/>
                <w:sz w:val="20"/>
                <w:szCs w:val="20"/>
                <w:lang w:eastAsia="it-IT"/>
              </w:rPr>
              <w:t>22,40%</w:t>
            </w:r>
          </w:p>
        </w:tc>
        <w:tc>
          <w:tcPr>
            <w:tcW w:w="1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15CECE37" w14:textId="58F73CB3" w:rsidR="00C93105" w:rsidRPr="004C7024" w:rsidRDefault="00C93105" w:rsidP="00BD691D">
            <w:pPr>
              <w:spacing w:after="0"/>
              <w:jc w:val="right"/>
              <w:rPr>
                <w:rFonts w:eastAsia="Times New Roman" w:cstheme="minorHAnsi"/>
                <w:color w:val="000000"/>
                <w:sz w:val="20"/>
                <w:szCs w:val="20"/>
                <w:lang w:eastAsia="it-IT"/>
              </w:rPr>
            </w:pPr>
            <w:r w:rsidRPr="004C7024">
              <w:rPr>
                <w:rFonts w:eastAsia="Times New Roman" w:cstheme="minorHAnsi"/>
                <w:color w:val="000000"/>
                <w:sz w:val="20"/>
                <w:szCs w:val="20"/>
                <w:lang w:eastAsia="it-IT"/>
              </w:rPr>
              <w:t>€ 3.826.752</w:t>
            </w:r>
            <w:r w:rsidR="00107E10">
              <w:rPr>
                <w:rFonts w:eastAsia="Times New Roman" w:cstheme="minorHAnsi"/>
                <w:color w:val="000000"/>
                <w:sz w:val="20"/>
                <w:szCs w:val="20"/>
                <w:lang w:eastAsia="it-IT"/>
              </w:rPr>
              <w:t>,00</w:t>
            </w:r>
          </w:p>
        </w:tc>
      </w:tr>
      <w:tr w:rsidR="00C93105" w:rsidRPr="004C7024" w14:paraId="3462C250" w14:textId="77777777" w:rsidTr="00BD691D">
        <w:trPr>
          <w:gridAfter w:val="1"/>
          <w:wAfter w:w="1417" w:type="dxa"/>
          <w:trHeight w:val="227"/>
        </w:trPr>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noWrap/>
            <w:vAlign w:val="center"/>
            <w:hideMark/>
          </w:tcPr>
          <w:p w14:paraId="0CC7A740" w14:textId="77777777" w:rsidR="00C93105" w:rsidRPr="004C7024" w:rsidRDefault="00C93105" w:rsidP="00C93105">
            <w:pPr>
              <w:spacing w:after="0"/>
              <w:rPr>
                <w:rFonts w:eastAsia="Times New Roman" w:cstheme="minorHAnsi"/>
                <w:color w:val="000000"/>
                <w:sz w:val="20"/>
                <w:szCs w:val="20"/>
                <w:lang w:eastAsia="it-IT"/>
              </w:rPr>
            </w:pPr>
            <w:r w:rsidRPr="004C7024">
              <w:rPr>
                <w:rFonts w:eastAsia="Times New Roman" w:cstheme="minorHAnsi"/>
                <w:color w:val="000000"/>
                <w:sz w:val="20"/>
                <w:szCs w:val="20"/>
                <w:lang w:eastAsia="it-IT"/>
              </w:rPr>
              <w:t>Sardegna</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6267EA7C" w14:textId="77777777" w:rsidR="00C93105" w:rsidRPr="004C7024" w:rsidRDefault="00C93105" w:rsidP="00C93105">
            <w:pPr>
              <w:spacing w:after="0"/>
              <w:jc w:val="center"/>
              <w:rPr>
                <w:rFonts w:eastAsia="Times New Roman" w:cstheme="minorHAnsi"/>
                <w:color w:val="000000"/>
                <w:sz w:val="20"/>
                <w:szCs w:val="20"/>
                <w:lang w:eastAsia="it-IT"/>
              </w:rPr>
            </w:pPr>
            <w:r w:rsidRPr="004C7024">
              <w:rPr>
                <w:rFonts w:eastAsia="Times New Roman" w:cstheme="minorHAnsi"/>
                <w:color w:val="000000"/>
                <w:sz w:val="20"/>
                <w:szCs w:val="20"/>
                <w:lang w:eastAsia="it-IT"/>
              </w:rPr>
              <w:t>6,53%</w:t>
            </w:r>
          </w:p>
        </w:tc>
        <w:tc>
          <w:tcPr>
            <w:tcW w:w="1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479B85A4" w14:textId="74DBE551" w:rsidR="00C93105" w:rsidRPr="004C7024" w:rsidRDefault="00C93105" w:rsidP="00BD691D">
            <w:pPr>
              <w:spacing w:after="0"/>
              <w:jc w:val="right"/>
              <w:rPr>
                <w:rFonts w:eastAsia="Times New Roman" w:cstheme="minorHAnsi"/>
                <w:color w:val="000000"/>
                <w:sz w:val="20"/>
                <w:szCs w:val="20"/>
                <w:lang w:eastAsia="it-IT"/>
              </w:rPr>
            </w:pPr>
            <w:r w:rsidRPr="004C7024">
              <w:rPr>
                <w:rFonts w:eastAsia="Times New Roman" w:cstheme="minorHAnsi"/>
                <w:color w:val="000000"/>
                <w:sz w:val="20"/>
                <w:szCs w:val="20"/>
                <w:lang w:eastAsia="it-IT"/>
              </w:rPr>
              <w:t>€ 1.115.080</w:t>
            </w:r>
            <w:r w:rsidR="00FE7DD6">
              <w:rPr>
                <w:rFonts w:eastAsia="Times New Roman" w:cstheme="minorHAnsi"/>
                <w:color w:val="000000"/>
                <w:sz w:val="20"/>
                <w:szCs w:val="20"/>
                <w:lang w:eastAsia="it-IT"/>
              </w:rPr>
              <w:t>,00</w:t>
            </w:r>
          </w:p>
        </w:tc>
      </w:tr>
      <w:tr w:rsidR="00C93105" w:rsidRPr="004C7024" w14:paraId="031A903F" w14:textId="77777777" w:rsidTr="00BD691D">
        <w:trPr>
          <w:gridAfter w:val="1"/>
          <w:wAfter w:w="1417" w:type="dxa"/>
          <w:trHeight w:val="227"/>
        </w:trPr>
        <w:tc>
          <w:tcPr>
            <w:tcW w:w="2740" w:type="dxa"/>
            <w:tcBorders>
              <w:top w:val="single" w:sz="4" w:space="0" w:color="000000" w:themeColor="text1"/>
              <w:left w:val="single" w:sz="4" w:space="0" w:color="000000" w:themeColor="text1"/>
              <w:bottom w:val="single" w:sz="2" w:space="0" w:color="FFFFFF" w:themeColor="background1"/>
              <w:right w:val="single" w:sz="4" w:space="0" w:color="000000" w:themeColor="text1"/>
            </w:tcBorders>
            <w:shd w:val="clear" w:color="auto" w:fill="BDD6EE" w:themeFill="accent5" w:themeFillTint="66"/>
            <w:noWrap/>
            <w:vAlign w:val="center"/>
            <w:hideMark/>
          </w:tcPr>
          <w:p w14:paraId="4BC559D1" w14:textId="77777777" w:rsidR="00C93105" w:rsidRPr="004C7024" w:rsidRDefault="00C93105" w:rsidP="00C93105">
            <w:pPr>
              <w:spacing w:after="0"/>
              <w:rPr>
                <w:rFonts w:eastAsia="Times New Roman" w:cstheme="minorHAnsi"/>
                <w:color w:val="000000"/>
                <w:sz w:val="20"/>
                <w:szCs w:val="20"/>
                <w:lang w:eastAsia="it-IT"/>
              </w:rPr>
            </w:pPr>
            <w:r w:rsidRPr="004C7024">
              <w:rPr>
                <w:rFonts w:eastAsia="Times New Roman" w:cstheme="minorHAnsi"/>
                <w:color w:val="000000"/>
                <w:sz w:val="20"/>
                <w:szCs w:val="20"/>
                <w:lang w:eastAsia="it-IT"/>
              </w:rPr>
              <w:t>Sicilia</w:t>
            </w:r>
          </w:p>
        </w:tc>
        <w:tc>
          <w:tcPr>
            <w:tcW w:w="1260" w:type="dxa"/>
            <w:tcBorders>
              <w:top w:val="single" w:sz="4" w:space="0" w:color="000000" w:themeColor="text1"/>
              <w:left w:val="single" w:sz="4" w:space="0" w:color="000000" w:themeColor="text1"/>
              <w:bottom w:val="single" w:sz="4" w:space="0" w:color="FFFFFF" w:themeColor="background1"/>
              <w:right w:val="single" w:sz="4" w:space="0" w:color="000000" w:themeColor="text1"/>
            </w:tcBorders>
            <w:shd w:val="clear" w:color="auto" w:fill="auto"/>
            <w:noWrap/>
            <w:vAlign w:val="center"/>
            <w:hideMark/>
          </w:tcPr>
          <w:p w14:paraId="6D139033" w14:textId="77777777" w:rsidR="00C93105" w:rsidRPr="004C7024" w:rsidRDefault="00C93105" w:rsidP="00C93105">
            <w:pPr>
              <w:spacing w:after="0"/>
              <w:jc w:val="center"/>
              <w:rPr>
                <w:rFonts w:eastAsia="Times New Roman" w:cstheme="minorHAnsi"/>
                <w:color w:val="000000"/>
                <w:sz w:val="20"/>
                <w:szCs w:val="20"/>
                <w:lang w:eastAsia="it-IT"/>
              </w:rPr>
            </w:pPr>
            <w:r w:rsidRPr="004C7024">
              <w:rPr>
                <w:rFonts w:eastAsia="Times New Roman" w:cstheme="minorHAnsi"/>
                <w:color w:val="000000"/>
                <w:sz w:val="20"/>
                <w:szCs w:val="20"/>
                <w:lang w:eastAsia="it-IT"/>
              </w:rPr>
              <w:t>31,75%</w:t>
            </w:r>
          </w:p>
        </w:tc>
        <w:tc>
          <w:tcPr>
            <w:tcW w:w="1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228FD63C" w14:textId="6B1EBE44" w:rsidR="00C93105" w:rsidRPr="004C7024" w:rsidRDefault="00C93105" w:rsidP="00BD691D">
            <w:pPr>
              <w:spacing w:after="0"/>
              <w:jc w:val="right"/>
              <w:rPr>
                <w:rFonts w:eastAsia="Times New Roman" w:cstheme="minorHAnsi"/>
                <w:color w:val="000000"/>
                <w:sz w:val="20"/>
                <w:szCs w:val="20"/>
                <w:lang w:eastAsia="it-IT"/>
              </w:rPr>
            </w:pPr>
            <w:r w:rsidRPr="004C7024">
              <w:rPr>
                <w:rFonts w:eastAsia="Times New Roman" w:cstheme="minorHAnsi"/>
                <w:color w:val="000000"/>
                <w:sz w:val="20"/>
                <w:szCs w:val="20"/>
                <w:lang w:eastAsia="it-IT"/>
              </w:rPr>
              <w:t>€ 5.423.344</w:t>
            </w:r>
            <w:r w:rsidR="00FE7DD6">
              <w:rPr>
                <w:rFonts w:eastAsia="Times New Roman" w:cstheme="minorHAnsi"/>
                <w:color w:val="000000"/>
                <w:sz w:val="20"/>
                <w:szCs w:val="20"/>
                <w:lang w:eastAsia="it-IT"/>
              </w:rPr>
              <w:t>,0</w:t>
            </w:r>
            <w:r w:rsidR="00153EBF">
              <w:rPr>
                <w:rFonts w:eastAsia="Times New Roman" w:cstheme="minorHAnsi"/>
                <w:color w:val="000000"/>
                <w:sz w:val="20"/>
                <w:szCs w:val="20"/>
                <w:lang w:eastAsia="it-IT"/>
              </w:rPr>
              <w:t>0</w:t>
            </w:r>
          </w:p>
        </w:tc>
      </w:tr>
      <w:tr w:rsidR="00C93105" w:rsidRPr="004C7024" w14:paraId="4F52F380" w14:textId="77777777" w:rsidTr="00BD691D">
        <w:trPr>
          <w:gridAfter w:val="1"/>
          <w:wAfter w:w="1417" w:type="dxa"/>
          <w:trHeight w:val="340"/>
        </w:trPr>
        <w:tc>
          <w:tcPr>
            <w:tcW w:w="2740" w:type="dxa"/>
            <w:tcBorders>
              <w:top w:val="single" w:sz="2" w:space="0" w:color="FFFFFF" w:themeColor="background1"/>
              <w:left w:val="single" w:sz="8" w:space="0" w:color="auto"/>
              <w:bottom w:val="single" w:sz="4" w:space="0" w:color="FFFFFF"/>
              <w:right w:val="single" w:sz="4" w:space="0" w:color="FFFFFF" w:themeColor="background1"/>
            </w:tcBorders>
            <w:shd w:val="clear" w:color="auto" w:fill="0070C0"/>
            <w:noWrap/>
            <w:vAlign w:val="center"/>
            <w:hideMark/>
          </w:tcPr>
          <w:p w14:paraId="2D1C6933" w14:textId="77777777" w:rsidR="00C93105" w:rsidRPr="004C7024" w:rsidRDefault="00C93105" w:rsidP="00C93105">
            <w:pPr>
              <w:spacing w:after="0"/>
              <w:rPr>
                <w:rFonts w:eastAsia="Times New Roman" w:cstheme="minorHAnsi"/>
                <w:b/>
                <w:bCs/>
                <w:i/>
                <w:iCs/>
                <w:color w:val="FFFFFF" w:themeColor="background1"/>
                <w:sz w:val="20"/>
                <w:szCs w:val="20"/>
                <w:lang w:eastAsia="it-IT"/>
              </w:rPr>
            </w:pPr>
            <w:r w:rsidRPr="004C7024">
              <w:rPr>
                <w:rFonts w:eastAsia="Times New Roman" w:cstheme="minorHAnsi"/>
                <w:b/>
                <w:bCs/>
                <w:i/>
                <w:iCs/>
                <w:color w:val="FFFFFF" w:themeColor="background1"/>
                <w:sz w:val="20"/>
                <w:szCs w:val="20"/>
                <w:lang w:eastAsia="it-IT"/>
              </w:rPr>
              <w:t>Totale</w:t>
            </w:r>
          </w:p>
        </w:tc>
        <w:tc>
          <w:tcPr>
            <w:tcW w:w="12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0C0"/>
            <w:noWrap/>
            <w:vAlign w:val="center"/>
            <w:hideMark/>
          </w:tcPr>
          <w:p w14:paraId="35FC98BB" w14:textId="77777777" w:rsidR="00C93105" w:rsidRPr="004C7024" w:rsidRDefault="00C93105" w:rsidP="00C93105">
            <w:pPr>
              <w:spacing w:after="0"/>
              <w:jc w:val="center"/>
              <w:rPr>
                <w:rFonts w:eastAsia="Times New Roman" w:cstheme="minorHAnsi"/>
                <w:b/>
                <w:bCs/>
                <w:i/>
                <w:iCs/>
                <w:color w:val="FFFFFF" w:themeColor="background1"/>
                <w:sz w:val="20"/>
                <w:szCs w:val="20"/>
                <w:lang w:eastAsia="it-IT"/>
              </w:rPr>
            </w:pPr>
            <w:r w:rsidRPr="004C7024">
              <w:rPr>
                <w:rFonts w:eastAsia="Times New Roman" w:cstheme="minorHAnsi"/>
                <w:b/>
                <w:bCs/>
                <w:i/>
                <w:iCs/>
                <w:color w:val="FFFFFF" w:themeColor="background1"/>
                <w:sz w:val="20"/>
                <w:szCs w:val="20"/>
                <w:lang w:eastAsia="it-IT"/>
              </w:rPr>
              <w:t>100%</w:t>
            </w:r>
          </w:p>
        </w:tc>
        <w:tc>
          <w:tcPr>
            <w:tcW w:w="1948" w:type="dxa"/>
            <w:tcBorders>
              <w:top w:val="single" w:sz="4" w:space="0" w:color="000000" w:themeColor="text1"/>
              <w:left w:val="single" w:sz="4" w:space="0" w:color="FFFFFF" w:themeColor="background1"/>
              <w:bottom w:val="single" w:sz="4" w:space="0" w:color="FFFFFF"/>
              <w:right w:val="single" w:sz="8" w:space="0" w:color="auto"/>
            </w:tcBorders>
            <w:shd w:val="clear" w:color="auto" w:fill="0070C0"/>
            <w:noWrap/>
            <w:vAlign w:val="center"/>
            <w:hideMark/>
          </w:tcPr>
          <w:p w14:paraId="367C0830" w14:textId="3E80DB7C" w:rsidR="00C93105" w:rsidRPr="004C7024" w:rsidRDefault="00C93105" w:rsidP="00BD691D">
            <w:pPr>
              <w:spacing w:after="0"/>
              <w:jc w:val="right"/>
              <w:rPr>
                <w:rFonts w:eastAsia="Times New Roman" w:cstheme="minorHAnsi"/>
                <w:b/>
                <w:bCs/>
                <w:i/>
                <w:iCs/>
                <w:color w:val="FFFFFF" w:themeColor="background1"/>
                <w:sz w:val="20"/>
                <w:szCs w:val="20"/>
                <w:lang w:eastAsia="it-IT"/>
              </w:rPr>
            </w:pPr>
            <w:r w:rsidRPr="004C7024">
              <w:rPr>
                <w:rFonts w:eastAsia="Times New Roman" w:cstheme="minorHAnsi"/>
                <w:b/>
                <w:bCs/>
                <w:color w:val="FFFFFF" w:themeColor="background1"/>
                <w:sz w:val="20"/>
                <w:szCs w:val="20"/>
                <w:lang w:eastAsia="it-IT"/>
              </w:rPr>
              <w:t>€</w:t>
            </w:r>
            <w:r w:rsidRPr="004C7024">
              <w:rPr>
                <w:rFonts w:eastAsia="Times New Roman" w:cstheme="minorHAnsi"/>
                <w:color w:val="FFFFFF" w:themeColor="background1"/>
                <w:sz w:val="20"/>
                <w:szCs w:val="20"/>
                <w:lang w:eastAsia="it-IT"/>
              </w:rPr>
              <w:t xml:space="preserve"> </w:t>
            </w:r>
            <w:r w:rsidRPr="004C7024">
              <w:rPr>
                <w:rFonts w:eastAsia="Times New Roman" w:cstheme="minorHAnsi"/>
                <w:b/>
                <w:bCs/>
                <w:i/>
                <w:iCs/>
                <w:color w:val="FFFFFF" w:themeColor="background1"/>
                <w:sz w:val="20"/>
                <w:szCs w:val="20"/>
                <w:lang w:eastAsia="it-IT"/>
              </w:rPr>
              <w:t>17.081.000</w:t>
            </w:r>
            <w:r w:rsidR="00FE7DD6">
              <w:rPr>
                <w:rFonts w:eastAsia="Times New Roman" w:cstheme="minorHAnsi"/>
                <w:b/>
                <w:bCs/>
                <w:i/>
                <w:iCs/>
                <w:color w:val="FFFFFF" w:themeColor="background1"/>
                <w:sz w:val="20"/>
                <w:szCs w:val="20"/>
                <w:lang w:eastAsia="it-IT"/>
              </w:rPr>
              <w:t>,00</w:t>
            </w:r>
          </w:p>
        </w:tc>
      </w:tr>
    </w:tbl>
    <w:p w14:paraId="3C545C14" w14:textId="77777777" w:rsidR="00C93105" w:rsidRDefault="00C93105" w:rsidP="00C93105">
      <w:pPr>
        <w:rPr>
          <w:rFonts w:cstheme="minorHAnsi"/>
          <w:sz w:val="22"/>
        </w:rPr>
      </w:pPr>
    </w:p>
    <w:p w14:paraId="12456499" w14:textId="77777777" w:rsidR="00C93105" w:rsidRDefault="00C93105" w:rsidP="004708AB">
      <w:pPr>
        <w:spacing w:line="276" w:lineRule="auto"/>
        <w:jc w:val="both"/>
        <w:rPr>
          <w:rFonts w:cstheme="minorHAnsi"/>
          <w:sz w:val="22"/>
        </w:rPr>
      </w:pPr>
      <w:r>
        <w:rPr>
          <w:rFonts w:cstheme="minorHAnsi"/>
          <w:sz w:val="22"/>
        </w:rPr>
        <w:lastRenderedPageBreak/>
        <w:t>Preso atto</w:t>
      </w:r>
      <w:r w:rsidRPr="0048564E">
        <w:rPr>
          <w:rFonts w:cstheme="minorHAnsi"/>
          <w:sz w:val="22"/>
        </w:rPr>
        <w:t>, infine, delle specifiche competenze territoriali attribuite agli 11 Centri per la Giustizia Minorile (CGM)</w:t>
      </w:r>
      <w:r w:rsidRPr="00AE7B2C">
        <w:rPr>
          <w:rStyle w:val="Rimandonotaapidipagina"/>
          <w:rFonts w:cstheme="minorHAnsi"/>
          <w:sz w:val="22"/>
        </w:rPr>
        <w:footnoteReference w:id="4"/>
      </w:r>
      <w:r w:rsidRPr="0048564E">
        <w:rPr>
          <w:rFonts w:cstheme="minorHAnsi"/>
          <w:sz w:val="22"/>
        </w:rPr>
        <w:t>, le risorse sono state allocate come segue:</w:t>
      </w:r>
    </w:p>
    <w:p w14:paraId="0B3102C6" w14:textId="77777777" w:rsidR="00C93105" w:rsidRDefault="00C93105" w:rsidP="00C93105">
      <w:pPr>
        <w:rPr>
          <w:rFonts w:cstheme="minorHAnsi"/>
          <w:sz w:val="22"/>
        </w:rPr>
      </w:pPr>
    </w:p>
    <w:p w14:paraId="72441A74" w14:textId="66A8436F" w:rsidR="00C93105" w:rsidRDefault="00C93105" w:rsidP="00C93105">
      <w:pPr>
        <w:spacing w:after="240" w:line="240" w:lineRule="auto"/>
        <w:jc w:val="center"/>
        <w:rPr>
          <w:rFonts w:asciiTheme="majorHAnsi" w:eastAsia="Calibri" w:hAnsiTheme="majorHAnsi" w:cstheme="majorHAnsi"/>
          <w:i/>
          <w:iCs/>
          <w:kern w:val="2"/>
          <w14:ligatures w14:val="standardContextual"/>
        </w:rPr>
      </w:pPr>
      <w:r w:rsidRPr="00BA3058">
        <w:rPr>
          <w:rFonts w:asciiTheme="majorHAnsi" w:eastAsia="Calibri" w:hAnsiTheme="majorHAnsi" w:cstheme="majorHAnsi"/>
          <w:b/>
          <w:bCs/>
          <w:kern w:val="2"/>
          <w14:ligatures w14:val="standardContextual"/>
        </w:rPr>
        <w:t xml:space="preserve">Tab. </w:t>
      </w:r>
      <w:r w:rsidR="004C6724">
        <w:rPr>
          <w:rFonts w:asciiTheme="majorHAnsi" w:eastAsia="Calibri" w:hAnsiTheme="majorHAnsi" w:cstheme="majorHAnsi"/>
          <w:b/>
          <w:bCs/>
          <w:kern w:val="2"/>
          <w14:ligatures w14:val="standardContextual"/>
        </w:rPr>
        <w:t>3</w:t>
      </w:r>
      <w:r w:rsidRPr="00BA3058">
        <w:rPr>
          <w:rFonts w:asciiTheme="majorHAnsi" w:eastAsia="Calibri" w:hAnsiTheme="majorHAnsi" w:cstheme="majorHAnsi"/>
          <w:b/>
          <w:bCs/>
          <w:kern w:val="2"/>
          <w14:ligatures w14:val="standardContextual"/>
        </w:rPr>
        <w:t xml:space="preserve"> – Ripartizione finanziaria </w:t>
      </w:r>
      <w:r w:rsidRPr="00BA3058">
        <w:rPr>
          <w:rFonts w:asciiTheme="majorHAnsi" w:eastAsia="Calibri" w:hAnsiTheme="majorHAnsi" w:cstheme="majorHAnsi"/>
          <w:i/>
          <w:iCs/>
          <w:kern w:val="2"/>
          <w14:ligatures w14:val="standardContextual"/>
        </w:rPr>
        <w:t>(articolazione aggregata per CGM</w:t>
      </w:r>
      <w:r w:rsidR="000E2F1C">
        <w:rPr>
          <w:rFonts w:asciiTheme="majorHAnsi" w:eastAsia="Calibri" w:hAnsiTheme="majorHAnsi" w:cstheme="majorHAnsi"/>
          <w:i/>
          <w:iCs/>
          <w:kern w:val="2"/>
          <w14:ligatures w14:val="standardContextual"/>
        </w:rPr>
        <w:t xml:space="preserve"> con evidenza delle Macroaree regionali</w:t>
      </w:r>
      <w:r w:rsidRPr="00BA3058">
        <w:rPr>
          <w:rFonts w:asciiTheme="majorHAnsi" w:eastAsia="Calibri" w:hAnsiTheme="majorHAnsi" w:cstheme="majorHAnsi"/>
          <w:i/>
          <w:iCs/>
          <w:kern w:val="2"/>
          <w14:ligatures w14:val="standardContextual"/>
        </w:rPr>
        <w:t>)</w:t>
      </w:r>
    </w:p>
    <w:tbl>
      <w:tblPr>
        <w:tblW w:w="5000" w:type="pct"/>
        <w:tblCellMar>
          <w:left w:w="70" w:type="dxa"/>
          <w:right w:w="70" w:type="dxa"/>
        </w:tblCellMar>
        <w:tblLook w:val="04A0" w:firstRow="1" w:lastRow="0" w:firstColumn="1" w:lastColumn="0" w:noHBand="0" w:noVBand="1"/>
      </w:tblPr>
      <w:tblGrid>
        <w:gridCol w:w="885"/>
        <w:gridCol w:w="2510"/>
        <w:gridCol w:w="1650"/>
        <w:gridCol w:w="1330"/>
        <w:gridCol w:w="1330"/>
        <w:gridCol w:w="1330"/>
      </w:tblGrid>
      <w:tr w:rsidR="00153EBF" w:rsidRPr="004D6C0C" w14:paraId="00900BBF" w14:textId="77777777" w:rsidTr="00CE3C0F">
        <w:trPr>
          <w:trHeight w:val="300"/>
        </w:trPr>
        <w:tc>
          <w:tcPr>
            <w:tcW w:w="490" w:type="pct"/>
            <w:tcBorders>
              <w:top w:val="single" w:sz="8" w:space="0" w:color="auto"/>
              <w:left w:val="single" w:sz="8" w:space="0" w:color="auto"/>
              <w:bottom w:val="single" w:sz="4" w:space="0" w:color="auto"/>
              <w:right w:val="single" w:sz="4" w:space="0" w:color="auto"/>
            </w:tcBorders>
            <w:shd w:val="clear" w:color="000000" w:fill="002060"/>
            <w:noWrap/>
            <w:vAlign w:val="center"/>
            <w:hideMark/>
          </w:tcPr>
          <w:p w14:paraId="2BF07A6A" w14:textId="77777777" w:rsidR="00C91BEB" w:rsidRPr="00CE3C0F" w:rsidRDefault="00C91BEB" w:rsidP="00C91BEB">
            <w:pPr>
              <w:spacing w:after="0" w:line="240" w:lineRule="auto"/>
              <w:rPr>
                <w:rFonts w:asciiTheme="majorHAnsi" w:eastAsia="Times New Roman" w:hAnsiTheme="majorHAnsi" w:cstheme="majorHAnsi"/>
                <w:b/>
                <w:bCs/>
                <w:color w:val="FFFFFF"/>
                <w:sz w:val="16"/>
                <w:szCs w:val="16"/>
                <w:lang w:eastAsia="it-IT"/>
              </w:rPr>
            </w:pPr>
            <w:r w:rsidRPr="00CE3C0F">
              <w:rPr>
                <w:rFonts w:asciiTheme="majorHAnsi" w:eastAsia="Times New Roman" w:hAnsiTheme="majorHAnsi" w:cstheme="majorHAnsi"/>
                <w:b/>
                <w:bCs/>
                <w:color w:val="FFFFFF"/>
                <w:sz w:val="16"/>
                <w:szCs w:val="16"/>
                <w:lang w:eastAsia="it-IT"/>
              </w:rPr>
              <w:t>CGM</w:t>
            </w:r>
          </w:p>
        </w:tc>
        <w:tc>
          <w:tcPr>
            <w:tcW w:w="1389" w:type="pct"/>
            <w:tcBorders>
              <w:top w:val="single" w:sz="8" w:space="0" w:color="auto"/>
              <w:left w:val="nil"/>
              <w:bottom w:val="single" w:sz="4" w:space="0" w:color="auto"/>
              <w:right w:val="single" w:sz="4" w:space="0" w:color="auto"/>
            </w:tcBorders>
            <w:shd w:val="clear" w:color="000000" w:fill="002060"/>
            <w:noWrap/>
            <w:vAlign w:val="center"/>
            <w:hideMark/>
          </w:tcPr>
          <w:p w14:paraId="4394F53F" w14:textId="77777777" w:rsidR="00C91BEB" w:rsidRPr="00CE3C0F" w:rsidRDefault="00C91BEB" w:rsidP="00C91BEB">
            <w:pPr>
              <w:spacing w:after="0" w:line="240" w:lineRule="auto"/>
              <w:jc w:val="center"/>
              <w:rPr>
                <w:rFonts w:asciiTheme="majorHAnsi" w:eastAsia="Times New Roman" w:hAnsiTheme="majorHAnsi" w:cstheme="majorHAnsi"/>
                <w:b/>
                <w:bCs/>
                <w:color w:val="FFFFFF"/>
                <w:sz w:val="16"/>
                <w:szCs w:val="16"/>
                <w:lang w:eastAsia="it-IT"/>
              </w:rPr>
            </w:pPr>
            <w:r w:rsidRPr="00CE3C0F">
              <w:rPr>
                <w:rFonts w:asciiTheme="majorHAnsi" w:eastAsia="Times New Roman" w:hAnsiTheme="majorHAnsi" w:cstheme="majorHAnsi"/>
                <w:b/>
                <w:bCs/>
                <w:color w:val="FFFFFF"/>
                <w:sz w:val="16"/>
                <w:szCs w:val="16"/>
                <w:lang w:eastAsia="it-IT"/>
              </w:rPr>
              <w:t>Competenza regionale</w:t>
            </w:r>
          </w:p>
        </w:tc>
        <w:tc>
          <w:tcPr>
            <w:tcW w:w="913" w:type="pct"/>
            <w:tcBorders>
              <w:top w:val="single" w:sz="8" w:space="0" w:color="auto"/>
              <w:left w:val="nil"/>
              <w:bottom w:val="single" w:sz="4" w:space="0" w:color="auto"/>
              <w:right w:val="single" w:sz="4" w:space="0" w:color="auto"/>
            </w:tcBorders>
            <w:shd w:val="clear" w:color="000000" w:fill="002060"/>
            <w:noWrap/>
            <w:vAlign w:val="center"/>
            <w:hideMark/>
          </w:tcPr>
          <w:p w14:paraId="44914954" w14:textId="7E915D55" w:rsidR="00C91BEB" w:rsidRPr="00CE3C0F" w:rsidRDefault="00C91BEB" w:rsidP="00BD691D">
            <w:pPr>
              <w:spacing w:after="0" w:line="240" w:lineRule="auto"/>
              <w:jc w:val="center"/>
              <w:rPr>
                <w:rFonts w:asciiTheme="majorHAnsi" w:eastAsia="Times New Roman" w:hAnsiTheme="majorHAnsi" w:cstheme="majorHAnsi"/>
                <w:b/>
                <w:bCs/>
                <w:color w:val="FFFFFF"/>
                <w:sz w:val="16"/>
                <w:szCs w:val="16"/>
                <w:lang w:eastAsia="it-IT"/>
              </w:rPr>
            </w:pPr>
            <w:r w:rsidRPr="00CE3C0F">
              <w:rPr>
                <w:rFonts w:asciiTheme="majorHAnsi" w:eastAsia="Times New Roman" w:hAnsiTheme="majorHAnsi" w:cstheme="majorHAnsi"/>
                <w:b/>
                <w:bCs/>
                <w:color w:val="FFFFFF"/>
                <w:sz w:val="16"/>
                <w:szCs w:val="16"/>
                <w:lang w:eastAsia="it-IT"/>
              </w:rPr>
              <w:t>RS</w:t>
            </w:r>
          </w:p>
        </w:tc>
        <w:tc>
          <w:tcPr>
            <w:tcW w:w="736" w:type="pct"/>
            <w:tcBorders>
              <w:top w:val="single" w:sz="8" w:space="0" w:color="auto"/>
              <w:left w:val="nil"/>
              <w:bottom w:val="single" w:sz="4" w:space="0" w:color="auto"/>
              <w:right w:val="single" w:sz="4" w:space="0" w:color="auto"/>
            </w:tcBorders>
            <w:shd w:val="clear" w:color="000000" w:fill="002060"/>
            <w:noWrap/>
            <w:vAlign w:val="center"/>
            <w:hideMark/>
          </w:tcPr>
          <w:p w14:paraId="14B6F462" w14:textId="77777777" w:rsidR="00C91BEB" w:rsidRPr="00CE3C0F" w:rsidRDefault="00C91BEB" w:rsidP="00153EBF">
            <w:pPr>
              <w:spacing w:after="0" w:line="240" w:lineRule="auto"/>
              <w:jc w:val="center"/>
              <w:rPr>
                <w:rFonts w:asciiTheme="majorHAnsi" w:eastAsia="Times New Roman" w:hAnsiTheme="majorHAnsi" w:cstheme="majorHAnsi"/>
                <w:b/>
                <w:bCs/>
                <w:color w:val="FFFFFF"/>
                <w:sz w:val="16"/>
                <w:szCs w:val="16"/>
                <w:lang w:eastAsia="it-IT"/>
              </w:rPr>
            </w:pPr>
            <w:r w:rsidRPr="00CE3C0F">
              <w:rPr>
                <w:rFonts w:asciiTheme="majorHAnsi" w:eastAsia="Times New Roman" w:hAnsiTheme="majorHAnsi" w:cstheme="majorHAnsi"/>
                <w:b/>
                <w:bCs/>
                <w:color w:val="FFFFFF"/>
                <w:sz w:val="16"/>
                <w:szCs w:val="16"/>
                <w:lang w:eastAsia="it-IT"/>
              </w:rPr>
              <w:t>RT</w:t>
            </w:r>
          </w:p>
        </w:tc>
        <w:tc>
          <w:tcPr>
            <w:tcW w:w="736" w:type="pct"/>
            <w:tcBorders>
              <w:top w:val="single" w:sz="8" w:space="0" w:color="auto"/>
              <w:left w:val="nil"/>
              <w:bottom w:val="single" w:sz="4" w:space="0" w:color="auto"/>
              <w:right w:val="single" w:sz="4" w:space="0" w:color="auto"/>
            </w:tcBorders>
            <w:shd w:val="clear" w:color="000000" w:fill="002060"/>
            <w:noWrap/>
            <w:vAlign w:val="center"/>
            <w:hideMark/>
          </w:tcPr>
          <w:p w14:paraId="49CA1769" w14:textId="77777777" w:rsidR="00C91BEB" w:rsidRPr="00CE3C0F" w:rsidRDefault="00C91BEB" w:rsidP="00153EBF">
            <w:pPr>
              <w:spacing w:after="0" w:line="240" w:lineRule="auto"/>
              <w:jc w:val="center"/>
              <w:rPr>
                <w:rFonts w:asciiTheme="majorHAnsi" w:eastAsia="Times New Roman" w:hAnsiTheme="majorHAnsi" w:cstheme="majorHAnsi"/>
                <w:b/>
                <w:bCs/>
                <w:color w:val="FFFFFF"/>
                <w:sz w:val="16"/>
                <w:szCs w:val="16"/>
                <w:lang w:eastAsia="it-IT"/>
              </w:rPr>
            </w:pPr>
            <w:r w:rsidRPr="00CE3C0F">
              <w:rPr>
                <w:rFonts w:asciiTheme="majorHAnsi" w:eastAsia="Times New Roman" w:hAnsiTheme="majorHAnsi" w:cstheme="majorHAnsi"/>
                <w:b/>
                <w:bCs/>
                <w:color w:val="FFFFFF"/>
                <w:sz w:val="16"/>
                <w:szCs w:val="16"/>
                <w:lang w:eastAsia="it-IT"/>
              </w:rPr>
              <w:t>RMS</w:t>
            </w:r>
          </w:p>
        </w:tc>
        <w:tc>
          <w:tcPr>
            <w:tcW w:w="736" w:type="pct"/>
            <w:tcBorders>
              <w:top w:val="single" w:sz="8" w:space="0" w:color="auto"/>
              <w:left w:val="nil"/>
              <w:bottom w:val="single" w:sz="4" w:space="0" w:color="auto"/>
              <w:right w:val="single" w:sz="4" w:space="0" w:color="auto"/>
            </w:tcBorders>
            <w:shd w:val="clear" w:color="000000" w:fill="002060"/>
            <w:noWrap/>
            <w:vAlign w:val="center"/>
            <w:hideMark/>
          </w:tcPr>
          <w:p w14:paraId="68F0FFBE" w14:textId="77777777" w:rsidR="00C91BEB" w:rsidRPr="00CE3C0F" w:rsidRDefault="00C91BEB" w:rsidP="00153EBF">
            <w:pPr>
              <w:spacing w:after="0" w:line="240" w:lineRule="auto"/>
              <w:jc w:val="center"/>
              <w:rPr>
                <w:rFonts w:asciiTheme="majorHAnsi" w:eastAsia="Times New Roman" w:hAnsiTheme="majorHAnsi" w:cstheme="majorHAnsi"/>
                <w:b/>
                <w:bCs/>
                <w:color w:val="FFFFFF"/>
                <w:sz w:val="16"/>
                <w:szCs w:val="16"/>
                <w:lang w:eastAsia="it-IT"/>
              </w:rPr>
            </w:pPr>
            <w:r w:rsidRPr="00CE3C0F">
              <w:rPr>
                <w:rFonts w:asciiTheme="majorHAnsi" w:eastAsia="Times New Roman" w:hAnsiTheme="majorHAnsi" w:cstheme="majorHAnsi"/>
                <w:b/>
                <w:bCs/>
                <w:color w:val="FFFFFF"/>
                <w:sz w:val="16"/>
                <w:szCs w:val="16"/>
                <w:lang w:eastAsia="it-IT"/>
              </w:rPr>
              <w:t>Risorse totali</w:t>
            </w:r>
          </w:p>
        </w:tc>
      </w:tr>
      <w:tr w:rsidR="00BD691D" w:rsidRPr="004D6C0C" w14:paraId="3D725C28" w14:textId="77777777" w:rsidTr="00BD691D">
        <w:trPr>
          <w:trHeight w:val="300"/>
        </w:trPr>
        <w:tc>
          <w:tcPr>
            <w:tcW w:w="490" w:type="pct"/>
            <w:tcBorders>
              <w:top w:val="nil"/>
              <w:left w:val="single" w:sz="8" w:space="0" w:color="auto"/>
              <w:bottom w:val="single" w:sz="4" w:space="0" w:color="auto"/>
              <w:right w:val="single" w:sz="4" w:space="0" w:color="auto"/>
            </w:tcBorders>
            <w:shd w:val="clear" w:color="000000" w:fill="BDD6EE"/>
            <w:noWrap/>
            <w:vAlign w:val="center"/>
            <w:hideMark/>
          </w:tcPr>
          <w:p w14:paraId="311F4B32" w14:textId="77777777" w:rsidR="00C91BEB" w:rsidRPr="00CE3C0F" w:rsidRDefault="00C91BEB" w:rsidP="00C91BEB">
            <w:pPr>
              <w:spacing w:after="0" w:line="240" w:lineRule="auto"/>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Bologna</w:t>
            </w:r>
          </w:p>
        </w:tc>
        <w:tc>
          <w:tcPr>
            <w:tcW w:w="1389" w:type="pct"/>
            <w:tcBorders>
              <w:top w:val="single" w:sz="4" w:space="0" w:color="auto"/>
              <w:left w:val="nil"/>
              <w:bottom w:val="single" w:sz="4" w:space="0" w:color="auto"/>
              <w:right w:val="single" w:sz="4" w:space="0" w:color="auto"/>
            </w:tcBorders>
            <w:shd w:val="clear" w:color="000000" w:fill="BDD6EE"/>
            <w:noWrap/>
            <w:vAlign w:val="center"/>
            <w:hideMark/>
          </w:tcPr>
          <w:p w14:paraId="18948879" w14:textId="77777777" w:rsidR="00C91BEB" w:rsidRPr="00CE3C0F" w:rsidRDefault="00C91BEB" w:rsidP="00C91BEB">
            <w:pPr>
              <w:spacing w:after="0" w:line="240" w:lineRule="auto"/>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Emilia - Marche</w:t>
            </w:r>
          </w:p>
        </w:tc>
        <w:tc>
          <w:tcPr>
            <w:tcW w:w="913" w:type="pct"/>
            <w:tcBorders>
              <w:top w:val="nil"/>
              <w:left w:val="nil"/>
              <w:bottom w:val="single" w:sz="4" w:space="0" w:color="auto"/>
              <w:right w:val="single" w:sz="4" w:space="0" w:color="auto"/>
            </w:tcBorders>
            <w:shd w:val="clear" w:color="auto" w:fill="auto"/>
            <w:noWrap/>
            <w:vAlign w:val="center"/>
            <w:hideMark/>
          </w:tcPr>
          <w:p w14:paraId="154437A1" w14:textId="570158DC" w:rsidR="00C91BEB" w:rsidRPr="00CE3C0F" w:rsidRDefault="00C91BEB" w:rsidP="00153EB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€ 2.075.690</w:t>
            </w:r>
            <w:r w:rsidR="00153EBF" w:rsidRPr="00CE3C0F">
              <w:rPr>
                <w:rFonts w:asciiTheme="majorHAnsi" w:eastAsia="Times New Roman" w:hAnsiTheme="majorHAnsi" w:cstheme="majorHAnsi"/>
                <w:color w:val="000000"/>
                <w:sz w:val="16"/>
                <w:szCs w:val="16"/>
                <w:lang w:eastAsia="it-IT"/>
              </w:rPr>
              <w:t>,00</w:t>
            </w:r>
          </w:p>
        </w:tc>
        <w:tc>
          <w:tcPr>
            <w:tcW w:w="736" w:type="pct"/>
            <w:tcBorders>
              <w:top w:val="nil"/>
              <w:left w:val="nil"/>
              <w:bottom w:val="single" w:sz="4" w:space="0" w:color="auto"/>
              <w:right w:val="single" w:sz="4" w:space="0" w:color="auto"/>
            </w:tcBorders>
            <w:shd w:val="clear" w:color="auto" w:fill="auto"/>
            <w:noWrap/>
            <w:vAlign w:val="center"/>
            <w:hideMark/>
          </w:tcPr>
          <w:p w14:paraId="7516D704" w14:textId="0B6368D6" w:rsidR="00C91BEB" w:rsidRPr="00CE3C0F" w:rsidRDefault="00C91BEB" w:rsidP="00153EB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€ 598.044</w:t>
            </w:r>
            <w:r w:rsidR="00153EBF" w:rsidRPr="00CE3C0F">
              <w:rPr>
                <w:rFonts w:asciiTheme="majorHAnsi" w:eastAsia="Times New Roman" w:hAnsiTheme="majorHAnsi" w:cstheme="majorHAnsi"/>
                <w:color w:val="000000"/>
                <w:sz w:val="16"/>
                <w:szCs w:val="16"/>
                <w:lang w:eastAsia="it-IT"/>
              </w:rPr>
              <w:t>,00</w:t>
            </w:r>
          </w:p>
        </w:tc>
        <w:tc>
          <w:tcPr>
            <w:tcW w:w="736" w:type="pct"/>
            <w:tcBorders>
              <w:top w:val="nil"/>
              <w:left w:val="nil"/>
              <w:bottom w:val="single" w:sz="4" w:space="0" w:color="auto"/>
              <w:right w:val="single" w:sz="4" w:space="0" w:color="auto"/>
            </w:tcBorders>
            <w:shd w:val="clear" w:color="auto" w:fill="auto"/>
            <w:noWrap/>
            <w:vAlign w:val="center"/>
            <w:hideMark/>
          </w:tcPr>
          <w:p w14:paraId="0843AD81" w14:textId="6CA8832E" w:rsidR="00C91BEB" w:rsidRPr="00CE3C0F" w:rsidRDefault="00CE3C0F" w:rsidP="00153EB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xml:space="preserve"> </w:t>
            </w:r>
            <w:r w:rsidRPr="00CE3C0F">
              <w:rPr>
                <w:rFonts w:eastAsia="Times New Roman" w:cstheme="minorHAnsi"/>
                <w:color w:val="000000"/>
                <w:sz w:val="16"/>
                <w:szCs w:val="16"/>
                <w:lang w:eastAsia="it-IT"/>
              </w:rPr>
              <w:t xml:space="preserve">€ </w:t>
            </w:r>
            <w:r w:rsidR="00C91BEB" w:rsidRPr="00CE3C0F">
              <w:rPr>
                <w:rFonts w:asciiTheme="majorHAnsi" w:eastAsia="Times New Roman" w:hAnsiTheme="majorHAnsi" w:cstheme="majorHAnsi"/>
                <w:color w:val="000000"/>
                <w:sz w:val="16"/>
                <w:szCs w:val="16"/>
                <w:lang w:eastAsia="it-IT"/>
              </w:rPr>
              <w:t>-</w:t>
            </w:r>
          </w:p>
        </w:tc>
        <w:tc>
          <w:tcPr>
            <w:tcW w:w="736" w:type="pct"/>
            <w:tcBorders>
              <w:top w:val="nil"/>
              <w:left w:val="nil"/>
              <w:bottom w:val="single" w:sz="4" w:space="0" w:color="auto"/>
              <w:right w:val="single" w:sz="4" w:space="0" w:color="auto"/>
            </w:tcBorders>
            <w:shd w:val="clear" w:color="000000" w:fill="D9E2F3"/>
            <w:noWrap/>
            <w:vAlign w:val="center"/>
            <w:hideMark/>
          </w:tcPr>
          <w:p w14:paraId="2763DF18" w14:textId="0F26879F" w:rsidR="00C91BEB" w:rsidRPr="00CE3C0F" w:rsidRDefault="00C91BEB" w:rsidP="00153EB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€ 2.673.734</w:t>
            </w:r>
            <w:r w:rsidR="00153EBF" w:rsidRPr="00CE3C0F">
              <w:rPr>
                <w:rFonts w:asciiTheme="majorHAnsi" w:eastAsia="Times New Roman" w:hAnsiTheme="majorHAnsi" w:cstheme="majorHAnsi"/>
                <w:color w:val="000000"/>
                <w:sz w:val="16"/>
                <w:szCs w:val="16"/>
                <w:lang w:eastAsia="it-IT"/>
              </w:rPr>
              <w:t>,00</w:t>
            </w:r>
          </w:p>
        </w:tc>
      </w:tr>
      <w:tr w:rsidR="00BD691D" w:rsidRPr="004D6C0C" w14:paraId="7F5BD612" w14:textId="77777777" w:rsidTr="00BD691D">
        <w:trPr>
          <w:trHeight w:val="300"/>
        </w:trPr>
        <w:tc>
          <w:tcPr>
            <w:tcW w:w="490" w:type="pct"/>
            <w:tcBorders>
              <w:top w:val="nil"/>
              <w:left w:val="single" w:sz="8" w:space="0" w:color="auto"/>
              <w:bottom w:val="single" w:sz="4" w:space="0" w:color="auto"/>
              <w:right w:val="single" w:sz="4" w:space="0" w:color="auto"/>
            </w:tcBorders>
            <w:shd w:val="clear" w:color="000000" w:fill="BDD6EE"/>
            <w:noWrap/>
            <w:vAlign w:val="center"/>
            <w:hideMark/>
          </w:tcPr>
          <w:p w14:paraId="67464C76" w14:textId="77777777" w:rsidR="00CE3C0F" w:rsidRPr="00CE3C0F" w:rsidRDefault="00CE3C0F" w:rsidP="00CE3C0F">
            <w:pPr>
              <w:spacing w:after="0" w:line="240" w:lineRule="auto"/>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Venezia</w:t>
            </w:r>
          </w:p>
        </w:tc>
        <w:tc>
          <w:tcPr>
            <w:tcW w:w="1389" w:type="pct"/>
            <w:tcBorders>
              <w:top w:val="single" w:sz="4" w:space="0" w:color="auto"/>
              <w:left w:val="nil"/>
              <w:bottom w:val="single" w:sz="4" w:space="0" w:color="auto"/>
              <w:right w:val="single" w:sz="4" w:space="0" w:color="auto"/>
            </w:tcBorders>
            <w:shd w:val="clear" w:color="000000" w:fill="BDD6EE"/>
            <w:noWrap/>
            <w:vAlign w:val="center"/>
            <w:hideMark/>
          </w:tcPr>
          <w:p w14:paraId="0EF03438" w14:textId="77777777" w:rsidR="00CE3C0F" w:rsidRPr="00CE3C0F" w:rsidRDefault="00CE3C0F" w:rsidP="00CE3C0F">
            <w:pPr>
              <w:spacing w:after="0" w:line="240" w:lineRule="auto"/>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Veneto - FVG - Trentino</w:t>
            </w:r>
          </w:p>
        </w:tc>
        <w:tc>
          <w:tcPr>
            <w:tcW w:w="913" w:type="pct"/>
            <w:tcBorders>
              <w:top w:val="nil"/>
              <w:left w:val="nil"/>
              <w:bottom w:val="single" w:sz="4" w:space="0" w:color="auto"/>
              <w:right w:val="single" w:sz="4" w:space="0" w:color="auto"/>
            </w:tcBorders>
            <w:shd w:val="clear" w:color="auto" w:fill="auto"/>
            <w:noWrap/>
            <w:vAlign w:val="center"/>
            <w:hideMark/>
          </w:tcPr>
          <w:p w14:paraId="30100AA8" w14:textId="7B70B413"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€ 1.364.680,00</w:t>
            </w:r>
          </w:p>
        </w:tc>
        <w:tc>
          <w:tcPr>
            <w:tcW w:w="736" w:type="pct"/>
            <w:tcBorders>
              <w:top w:val="nil"/>
              <w:left w:val="nil"/>
              <w:bottom w:val="single" w:sz="4" w:space="0" w:color="auto"/>
              <w:right w:val="single" w:sz="4" w:space="0" w:color="auto"/>
            </w:tcBorders>
            <w:shd w:val="clear" w:color="auto" w:fill="auto"/>
            <w:noWrap/>
            <w:vAlign w:val="center"/>
            <w:hideMark/>
          </w:tcPr>
          <w:p w14:paraId="72759F5A" w14:textId="46AFADF9" w:rsidR="00CE3C0F" w:rsidRPr="00CE3C0F" w:rsidRDefault="00CE3C0F" w:rsidP="00BD691D">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xml:space="preserve"> </w:t>
            </w:r>
            <w:r w:rsidRPr="00CE3C0F">
              <w:rPr>
                <w:rFonts w:eastAsia="Times New Roman" w:cstheme="minorHAnsi"/>
                <w:color w:val="000000"/>
                <w:sz w:val="16"/>
                <w:szCs w:val="16"/>
                <w:lang w:eastAsia="it-IT"/>
              </w:rPr>
              <w:t xml:space="preserve">€ </w:t>
            </w:r>
            <w:r w:rsidRPr="00CE3C0F">
              <w:rPr>
                <w:rFonts w:asciiTheme="majorHAnsi" w:eastAsia="Times New Roman" w:hAnsiTheme="majorHAnsi" w:cstheme="majorHAnsi"/>
                <w:color w:val="000000"/>
                <w:sz w:val="16"/>
                <w:szCs w:val="16"/>
                <w:lang w:eastAsia="it-IT"/>
              </w:rPr>
              <w:t>-</w:t>
            </w:r>
          </w:p>
        </w:tc>
        <w:tc>
          <w:tcPr>
            <w:tcW w:w="736" w:type="pct"/>
            <w:tcBorders>
              <w:top w:val="nil"/>
              <w:left w:val="nil"/>
              <w:bottom w:val="single" w:sz="4" w:space="0" w:color="auto"/>
              <w:right w:val="single" w:sz="4" w:space="0" w:color="auto"/>
            </w:tcBorders>
            <w:shd w:val="clear" w:color="auto" w:fill="auto"/>
            <w:noWrap/>
            <w:vAlign w:val="center"/>
            <w:hideMark/>
          </w:tcPr>
          <w:p w14:paraId="256F351C" w14:textId="0CB6284A"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xml:space="preserve"> </w:t>
            </w:r>
            <w:r w:rsidRPr="00CE3C0F">
              <w:rPr>
                <w:rFonts w:eastAsia="Times New Roman" w:cstheme="minorHAnsi"/>
                <w:color w:val="000000"/>
                <w:sz w:val="16"/>
                <w:szCs w:val="16"/>
                <w:lang w:eastAsia="it-IT"/>
              </w:rPr>
              <w:t xml:space="preserve">€ </w:t>
            </w:r>
            <w:r w:rsidRPr="00CE3C0F">
              <w:rPr>
                <w:rFonts w:asciiTheme="majorHAnsi" w:eastAsia="Times New Roman" w:hAnsiTheme="majorHAnsi" w:cstheme="majorHAnsi"/>
                <w:color w:val="000000"/>
                <w:sz w:val="16"/>
                <w:szCs w:val="16"/>
                <w:lang w:eastAsia="it-IT"/>
              </w:rPr>
              <w:t>-</w:t>
            </w:r>
          </w:p>
        </w:tc>
        <w:tc>
          <w:tcPr>
            <w:tcW w:w="736" w:type="pct"/>
            <w:tcBorders>
              <w:top w:val="nil"/>
              <w:left w:val="nil"/>
              <w:bottom w:val="single" w:sz="4" w:space="0" w:color="auto"/>
              <w:right w:val="single" w:sz="4" w:space="0" w:color="auto"/>
            </w:tcBorders>
            <w:shd w:val="clear" w:color="000000" w:fill="D9E2F3"/>
            <w:noWrap/>
            <w:vAlign w:val="center"/>
            <w:hideMark/>
          </w:tcPr>
          <w:p w14:paraId="36553EED" w14:textId="4FEF2739"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€ 1.364.680,00</w:t>
            </w:r>
          </w:p>
        </w:tc>
      </w:tr>
      <w:tr w:rsidR="00BD691D" w:rsidRPr="004D6C0C" w14:paraId="127F2B41" w14:textId="77777777" w:rsidTr="00BD691D">
        <w:trPr>
          <w:trHeight w:val="300"/>
        </w:trPr>
        <w:tc>
          <w:tcPr>
            <w:tcW w:w="490" w:type="pct"/>
            <w:tcBorders>
              <w:top w:val="nil"/>
              <w:left w:val="single" w:sz="8" w:space="0" w:color="auto"/>
              <w:bottom w:val="single" w:sz="4" w:space="0" w:color="auto"/>
              <w:right w:val="single" w:sz="4" w:space="0" w:color="auto"/>
            </w:tcBorders>
            <w:shd w:val="clear" w:color="000000" w:fill="BDD6EE"/>
            <w:noWrap/>
            <w:vAlign w:val="center"/>
            <w:hideMark/>
          </w:tcPr>
          <w:p w14:paraId="013077CA" w14:textId="77777777" w:rsidR="00CE3C0F" w:rsidRPr="00CE3C0F" w:rsidRDefault="00CE3C0F" w:rsidP="00CE3C0F">
            <w:pPr>
              <w:spacing w:after="0" w:line="240" w:lineRule="auto"/>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Roma</w:t>
            </w:r>
          </w:p>
        </w:tc>
        <w:tc>
          <w:tcPr>
            <w:tcW w:w="1389" w:type="pct"/>
            <w:tcBorders>
              <w:top w:val="single" w:sz="4" w:space="0" w:color="auto"/>
              <w:left w:val="nil"/>
              <w:bottom w:val="single" w:sz="4" w:space="0" w:color="auto"/>
              <w:right w:val="single" w:sz="4" w:space="0" w:color="auto"/>
            </w:tcBorders>
            <w:shd w:val="clear" w:color="000000" w:fill="BDD6EE"/>
            <w:noWrap/>
            <w:vAlign w:val="center"/>
            <w:hideMark/>
          </w:tcPr>
          <w:p w14:paraId="3B702E9D" w14:textId="77777777" w:rsidR="00CE3C0F" w:rsidRPr="00CE3C0F" w:rsidRDefault="00CE3C0F" w:rsidP="00CE3C0F">
            <w:pPr>
              <w:spacing w:after="0" w:line="240" w:lineRule="auto"/>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Lazio - Abruzzo - Molise</w:t>
            </w:r>
          </w:p>
        </w:tc>
        <w:tc>
          <w:tcPr>
            <w:tcW w:w="913" w:type="pct"/>
            <w:tcBorders>
              <w:top w:val="nil"/>
              <w:left w:val="nil"/>
              <w:bottom w:val="single" w:sz="4" w:space="0" w:color="auto"/>
              <w:right w:val="single" w:sz="4" w:space="0" w:color="auto"/>
            </w:tcBorders>
            <w:shd w:val="clear" w:color="auto" w:fill="auto"/>
            <w:noWrap/>
            <w:vAlign w:val="center"/>
            <w:hideMark/>
          </w:tcPr>
          <w:p w14:paraId="59B919A5" w14:textId="31290842"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€ 1.708.716,00</w:t>
            </w:r>
          </w:p>
        </w:tc>
        <w:tc>
          <w:tcPr>
            <w:tcW w:w="736" w:type="pct"/>
            <w:tcBorders>
              <w:top w:val="nil"/>
              <w:left w:val="nil"/>
              <w:bottom w:val="single" w:sz="4" w:space="0" w:color="auto"/>
              <w:right w:val="single" w:sz="4" w:space="0" w:color="auto"/>
            </w:tcBorders>
            <w:shd w:val="clear" w:color="auto" w:fill="auto"/>
            <w:noWrap/>
            <w:vAlign w:val="center"/>
            <w:hideMark/>
          </w:tcPr>
          <w:p w14:paraId="2D19C7BA" w14:textId="5646BC69"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€ 405.816,00</w:t>
            </w:r>
          </w:p>
        </w:tc>
        <w:tc>
          <w:tcPr>
            <w:tcW w:w="736" w:type="pct"/>
            <w:tcBorders>
              <w:top w:val="nil"/>
              <w:left w:val="nil"/>
              <w:bottom w:val="single" w:sz="4" w:space="0" w:color="auto"/>
              <w:right w:val="single" w:sz="4" w:space="0" w:color="auto"/>
            </w:tcBorders>
            <w:shd w:val="clear" w:color="auto" w:fill="auto"/>
            <w:noWrap/>
            <w:vAlign w:val="center"/>
            <w:hideMark/>
          </w:tcPr>
          <w:p w14:paraId="510FFCEA" w14:textId="2916FB3C"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€ 50.686,00</w:t>
            </w:r>
          </w:p>
        </w:tc>
        <w:tc>
          <w:tcPr>
            <w:tcW w:w="736" w:type="pct"/>
            <w:tcBorders>
              <w:top w:val="nil"/>
              <w:left w:val="nil"/>
              <w:bottom w:val="single" w:sz="4" w:space="0" w:color="auto"/>
              <w:right w:val="single" w:sz="4" w:space="0" w:color="auto"/>
            </w:tcBorders>
            <w:shd w:val="clear" w:color="000000" w:fill="D9E2F3"/>
            <w:noWrap/>
            <w:vAlign w:val="center"/>
            <w:hideMark/>
          </w:tcPr>
          <w:p w14:paraId="6D668EBF" w14:textId="007CB721"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€ 2.165.218,00</w:t>
            </w:r>
          </w:p>
        </w:tc>
      </w:tr>
      <w:tr w:rsidR="00BD691D" w:rsidRPr="004D6C0C" w14:paraId="7B9A6835" w14:textId="77777777" w:rsidTr="00BD691D">
        <w:trPr>
          <w:trHeight w:val="300"/>
        </w:trPr>
        <w:tc>
          <w:tcPr>
            <w:tcW w:w="490" w:type="pct"/>
            <w:tcBorders>
              <w:top w:val="nil"/>
              <w:left w:val="single" w:sz="8" w:space="0" w:color="auto"/>
              <w:bottom w:val="single" w:sz="4" w:space="0" w:color="auto"/>
              <w:right w:val="single" w:sz="4" w:space="0" w:color="auto"/>
            </w:tcBorders>
            <w:shd w:val="clear" w:color="000000" w:fill="BDD6EE"/>
            <w:noWrap/>
            <w:vAlign w:val="center"/>
            <w:hideMark/>
          </w:tcPr>
          <w:p w14:paraId="33AB0573" w14:textId="77777777" w:rsidR="00CE3C0F" w:rsidRPr="00CE3C0F" w:rsidRDefault="00CE3C0F" w:rsidP="00CE3C0F">
            <w:pPr>
              <w:spacing w:after="0" w:line="240" w:lineRule="auto"/>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Torino</w:t>
            </w:r>
          </w:p>
        </w:tc>
        <w:tc>
          <w:tcPr>
            <w:tcW w:w="1389" w:type="pct"/>
            <w:tcBorders>
              <w:top w:val="single" w:sz="4" w:space="0" w:color="auto"/>
              <w:left w:val="nil"/>
              <w:bottom w:val="single" w:sz="4" w:space="0" w:color="auto"/>
              <w:right w:val="single" w:sz="4" w:space="0" w:color="auto"/>
            </w:tcBorders>
            <w:shd w:val="clear" w:color="000000" w:fill="BDD6EE"/>
            <w:noWrap/>
            <w:vAlign w:val="center"/>
            <w:hideMark/>
          </w:tcPr>
          <w:p w14:paraId="42FCE664" w14:textId="77777777" w:rsidR="00CE3C0F" w:rsidRPr="00CE3C0F" w:rsidRDefault="00CE3C0F" w:rsidP="00CE3C0F">
            <w:pPr>
              <w:spacing w:after="0" w:line="240" w:lineRule="auto"/>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Piemonte - Liguria - Valle d'Aosta</w:t>
            </w:r>
          </w:p>
        </w:tc>
        <w:tc>
          <w:tcPr>
            <w:tcW w:w="913" w:type="pct"/>
            <w:tcBorders>
              <w:top w:val="nil"/>
              <w:left w:val="nil"/>
              <w:bottom w:val="single" w:sz="4" w:space="0" w:color="auto"/>
              <w:right w:val="single" w:sz="4" w:space="0" w:color="auto"/>
            </w:tcBorders>
            <w:shd w:val="clear" w:color="auto" w:fill="auto"/>
            <w:noWrap/>
            <w:vAlign w:val="center"/>
            <w:hideMark/>
          </w:tcPr>
          <w:p w14:paraId="7B1F6D74" w14:textId="33BCB15B"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€ 1.055.046,00</w:t>
            </w:r>
          </w:p>
        </w:tc>
        <w:tc>
          <w:tcPr>
            <w:tcW w:w="736" w:type="pct"/>
            <w:tcBorders>
              <w:top w:val="nil"/>
              <w:left w:val="nil"/>
              <w:bottom w:val="single" w:sz="4" w:space="0" w:color="auto"/>
              <w:right w:val="single" w:sz="4" w:space="0" w:color="auto"/>
            </w:tcBorders>
            <w:shd w:val="clear" w:color="auto" w:fill="auto"/>
            <w:noWrap/>
            <w:vAlign w:val="center"/>
            <w:hideMark/>
          </w:tcPr>
          <w:p w14:paraId="7FB70741" w14:textId="431280F3" w:rsidR="00CE3C0F" w:rsidRPr="00CE3C0F" w:rsidRDefault="00CE3C0F" w:rsidP="00BD691D">
            <w:pPr>
              <w:spacing w:after="0" w:line="240" w:lineRule="auto"/>
              <w:jc w:val="right"/>
              <w:rPr>
                <w:rFonts w:asciiTheme="majorHAnsi" w:eastAsia="Times New Roman" w:hAnsiTheme="majorHAnsi" w:cstheme="majorHAnsi"/>
                <w:color w:val="000000"/>
                <w:sz w:val="16"/>
                <w:szCs w:val="16"/>
                <w:lang w:eastAsia="it-IT"/>
              </w:rPr>
            </w:pPr>
            <w:r w:rsidRPr="00CE3C0F">
              <w:rPr>
                <w:rFonts w:eastAsia="Times New Roman" w:cstheme="minorHAnsi"/>
                <w:color w:val="000000"/>
                <w:sz w:val="16"/>
                <w:szCs w:val="16"/>
                <w:lang w:eastAsia="it-IT"/>
              </w:rPr>
              <w:t xml:space="preserve">€ </w:t>
            </w:r>
            <w:r w:rsidRPr="00CE3C0F">
              <w:rPr>
                <w:rFonts w:asciiTheme="majorHAnsi" w:eastAsia="Times New Roman" w:hAnsiTheme="majorHAnsi" w:cstheme="majorHAnsi"/>
                <w:color w:val="000000"/>
                <w:sz w:val="16"/>
                <w:szCs w:val="16"/>
                <w:lang w:eastAsia="it-IT"/>
              </w:rPr>
              <w:t>-</w:t>
            </w:r>
          </w:p>
        </w:tc>
        <w:tc>
          <w:tcPr>
            <w:tcW w:w="736" w:type="pct"/>
            <w:tcBorders>
              <w:top w:val="nil"/>
              <w:left w:val="nil"/>
              <w:bottom w:val="single" w:sz="4" w:space="0" w:color="auto"/>
              <w:right w:val="single" w:sz="4" w:space="0" w:color="auto"/>
            </w:tcBorders>
            <w:shd w:val="clear" w:color="auto" w:fill="auto"/>
            <w:noWrap/>
            <w:vAlign w:val="center"/>
            <w:hideMark/>
          </w:tcPr>
          <w:p w14:paraId="2B9E3C3B" w14:textId="228309E6"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eastAsia="Times New Roman" w:cstheme="minorHAnsi"/>
                <w:color w:val="000000"/>
                <w:sz w:val="16"/>
                <w:szCs w:val="16"/>
                <w:lang w:eastAsia="it-IT"/>
              </w:rPr>
              <w:t xml:space="preserve">€ </w:t>
            </w:r>
            <w:r w:rsidRPr="00CE3C0F">
              <w:rPr>
                <w:rFonts w:asciiTheme="majorHAnsi" w:eastAsia="Times New Roman" w:hAnsiTheme="majorHAnsi" w:cstheme="majorHAnsi"/>
                <w:color w:val="000000"/>
                <w:sz w:val="16"/>
                <w:szCs w:val="16"/>
                <w:lang w:eastAsia="it-IT"/>
              </w:rPr>
              <w:t>-</w:t>
            </w:r>
          </w:p>
        </w:tc>
        <w:tc>
          <w:tcPr>
            <w:tcW w:w="736" w:type="pct"/>
            <w:tcBorders>
              <w:top w:val="nil"/>
              <w:left w:val="nil"/>
              <w:bottom w:val="single" w:sz="4" w:space="0" w:color="auto"/>
              <w:right w:val="single" w:sz="4" w:space="0" w:color="auto"/>
            </w:tcBorders>
            <w:shd w:val="clear" w:color="000000" w:fill="D9E2F3"/>
            <w:noWrap/>
            <w:vAlign w:val="center"/>
            <w:hideMark/>
          </w:tcPr>
          <w:p w14:paraId="70796166" w14:textId="61579E74"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€ 1.055.046,00</w:t>
            </w:r>
          </w:p>
        </w:tc>
      </w:tr>
      <w:tr w:rsidR="00BD691D" w:rsidRPr="004D6C0C" w14:paraId="6E3B1F05" w14:textId="77777777" w:rsidTr="00BD691D">
        <w:trPr>
          <w:trHeight w:val="300"/>
        </w:trPr>
        <w:tc>
          <w:tcPr>
            <w:tcW w:w="490" w:type="pct"/>
            <w:tcBorders>
              <w:top w:val="nil"/>
              <w:left w:val="single" w:sz="8" w:space="0" w:color="auto"/>
              <w:bottom w:val="single" w:sz="4" w:space="0" w:color="auto"/>
              <w:right w:val="single" w:sz="4" w:space="0" w:color="auto"/>
            </w:tcBorders>
            <w:shd w:val="clear" w:color="000000" w:fill="BDD6EE"/>
            <w:noWrap/>
            <w:vAlign w:val="center"/>
            <w:hideMark/>
          </w:tcPr>
          <w:p w14:paraId="6D9CB7A8" w14:textId="77777777" w:rsidR="00CE3C0F" w:rsidRPr="00CE3C0F" w:rsidRDefault="00CE3C0F" w:rsidP="00CE3C0F">
            <w:pPr>
              <w:spacing w:after="0" w:line="240" w:lineRule="auto"/>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Milano</w:t>
            </w:r>
          </w:p>
        </w:tc>
        <w:tc>
          <w:tcPr>
            <w:tcW w:w="1389" w:type="pct"/>
            <w:tcBorders>
              <w:top w:val="single" w:sz="4" w:space="0" w:color="auto"/>
              <w:left w:val="nil"/>
              <w:bottom w:val="single" w:sz="4" w:space="0" w:color="auto"/>
              <w:right w:val="single" w:sz="4" w:space="0" w:color="auto"/>
            </w:tcBorders>
            <w:shd w:val="clear" w:color="000000" w:fill="BDD6EE"/>
            <w:noWrap/>
            <w:vAlign w:val="center"/>
            <w:hideMark/>
          </w:tcPr>
          <w:p w14:paraId="303E925B" w14:textId="77777777" w:rsidR="00CE3C0F" w:rsidRPr="00CE3C0F" w:rsidRDefault="00CE3C0F" w:rsidP="00CE3C0F">
            <w:pPr>
              <w:spacing w:after="0" w:line="240" w:lineRule="auto"/>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Lombardia</w:t>
            </w:r>
          </w:p>
        </w:tc>
        <w:tc>
          <w:tcPr>
            <w:tcW w:w="913" w:type="pct"/>
            <w:tcBorders>
              <w:top w:val="nil"/>
              <w:left w:val="nil"/>
              <w:bottom w:val="single" w:sz="4" w:space="0" w:color="auto"/>
              <w:right w:val="single" w:sz="4" w:space="0" w:color="auto"/>
            </w:tcBorders>
            <w:shd w:val="clear" w:color="auto" w:fill="auto"/>
            <w:noWrap/>
            <w:vAlign w:val="center"/>
            <w:hideMark/>
          </w:tcPr>
          <w:p w14:paraId="6B817D4E" w14:textId="5E4E2880"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€ 3.497.708,00</w:t>
            </w:r>
          </w:p>
        </w:tc>
        <w:tc>
          <w:tcPr>
            <w:tcW w:w="736" w:type="pct"/>
            <w:tcBorders>
              <w:top w:val="nil"/>
              <w:left w:val="nil"/>
              <w:bottom w:val="single" w:sz="4" w:space="0" w:color="auto"/>
              <w:right w:val="single" w:sz="4" w:space="0" w:color="auto"/>
            </w:tcBorders>
            <w:shd w:val="clear" w:color="auto" w:fill="auto"/>
            <w:noWrap/>
            <w:vAlign w:val="center"/>
            <w:hideMark/>
          </w:tcPr>
          <w:p w14:paraId="61B107C7" w14:textId="4CF5E566" w:rsidR="00CE3C0F" w:rsidRPr="00CE3C0F" w:rsidRDefault="00CE3C0F" w:rsidP="00BD691D">
            <w:pPr>
              <w:spacing w:after="0" w:line="240" w:lineRule="auto"/>
              <w:jc w:val="right"/>
              <w:rPr>
                <w:rFonts w:asciiTheme="majorHAnsi" w:eastAsia="Times New Roman" w:hAnsiTheme="majorHAnsi" w:cstheme="majorHAnsi"/>
                <w:color w:val="000000"/>
                <w:sz w:val="16"/>
                <w:szCs w:val="16"/>
                <w:lang w:eastAsia="it-IT"/>
              </w:rPr>
            </w:pPr>
            <w:r w:rsidRPr="00CE3C0F">
              <w:rPr>
                <w:rFonts w:eastAsia="Times New Roman" w:cstheme="minorHAnsi"/>
                <w:color w:val="000000"/>
                <w:sz w:val="16"/>
                <w:szCs w:val="16"/>
                <w:lang w:eastAsia="it-IT"/>
              </w:rPr>
              <w:t xml:space="preserve">€ </w:t>
            </w:r>
            <w:r w:rsidRPr="00CE3C0F">
              <w:rPr>
                <w:rFonts w:asciiTheme="majorHAnsi" w:eastAsia="Times New Roman" w:hAnsiTheme="majorHAnsi" w:cstheme="majorHAnsi"/>
                <w:color w:val="000000"/>
                <w:sz w:val="16"/>
                <w:szCs w:val="16"/>
                <w:lang w:eastAsia="it-IT"/>
              </w:rPr>
              <w:t>-</w:t>
            </w:r>
          </w:p>
        </w:tc>
        <w:tc>
          <w:tcPr>
            <w:tcW w:w="736" w:type="pct"/>
            <w:tcBorders>
              <w:top w:val="nil"/>
              <w:left w:val="nil"/>
              <w:bottom w:val="single" w:sz="4" w:space="0" w:color="auto"/>
              <w:right w:val="single" w:sz="4" w:space="0" w:color="auto"/>
            </w:tcBorders>
            <w:shd w:val="clear" w:color="auto" w:fill="auto"/>
            <w:noWrap/>
            <w:vAlign w:val="center"/>
            <w:hideMark/>
          </w:tcPr>
          <w:p w14:paraId="5F84539A" w14:textId="575BD695"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eastAsia="Times New Roman" w:cstheme="minorHAnsi"/>
                <w:color w:val="000000"/>
                <w:sz w:val="16"/>
                <w:szCs w:val="16"/>
                <w:lang w:eastAsia="it-IT"/>
              </w:rPr>
              <w:t xml:space="preserve">€ </w:t>
            </w:r>
            <w:r w:rsidRPr="00CE3C0F">
              <w:rPr>
                <w:rFonts w:asciiTheme="majorHAnsi" w:eastAsia="Times New Roman" w:hAnsiTheme="majorHAnsi" w:cstheme="majorHAnsi"/>
                <w:color w:val="000000"/>
                <w:sz w:val="16"/>
                <w:szCs w:val="16"/>
                <w:lang w:eastAsia="it-IT"/>
              </w:rPr>
              <w:t>-</w:t>
            </w:r>
          </w:p>
        </w:tc>
        <w:tc>
          <w:tcPr>
            <w:tcW w:w="736" w:type="pct"/>
            <w:tcBorders>
              <w:top w:val="nil"/>
              <w:left w:val="nil"/>
              <w:bottom w:val="single" w:sz="4" w:space="0" w:color="auto"/>
              <w:right w:val="single" w:sz="4" w:space="0" w:color="auto"/>
            </w:tcBorders>
            <w:shd w:val="clear" w:color="000000" w:fill="D9E2F3"/>
            <w:noWrap/>
            <w:vAlign w:val="center"/>
            <w:hideMark/>
          </w:tcPr>
          <w:p w14:paraId="728833E0" w14:textId="042A51F8"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€ 3.497.708,00</w:t>
            </w:r>
          </w:p>
        </w:tc>
      </w:tr>
      <w:tr w:rsidR="00BD691D" w:rsidRPr="004D6C0C" w14:paraId="20BECF5E" w14:textId="77777777" w:rsidTr="00BD691D">
        <w:trPr>
          <w:trHeight w:val="300"/>
        </w:trPr>
        <w:tc>
          <w:tcPr>
            <w:tcW w:w="490" w:type="pct"/>
            <w:tcBorders>
              <w:top w:val="nil"/>
              <w:left w:val="single" w:sz="8" w:space="0" w:color="auto"/>
              <w:bottom w:val="single" w:sz="4" w:space="0" w:color="auto"/>
              <w:right w:val="single" w:sz="4" w:space="0" w:color="auto"/>
            </w:tcBorders>
            <w:shd w:val="clear" w:color="000000" w:fill="BDD6EE"/>
            <w:noWrap/>
            <w:vAlign w:val="center"/>
            <w:hideMark/>
          </w:tcPr>
          <w:p w14:paraId="6D21EC63" w14:textId="77777777" w:rsidR="00CE3C0F" w:rsidRPr="00CE3C0F" w:rsidRDefault="00CE3C0F" w:rsidP="00CE3C0F">
            <w:pPr>
              <w:spacing w:after="0" w:line="240" w:lineRule="auto"/>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Firenze</w:t>
            </w:r>
          </w:p>
        </w:tc>
        <w:tc>
          <w:tcPr>
            <w:tcW w:w="1389" w:type="pct"/>
            <w:tcBorders>
              <w:top w:val="single" w:sz="4" w:space="0" w:color="auto"/>
              <w:left w:val="nil"/>
              <w:bottom w:val="single" w:sz="4" w:space="0" w:color="auto"/>
              <w:right w:val="single" w:sz="4" w:space="0" w:color="auto"/>
            </w:tcBorders>
            <w:shd w:val="clear" w:color="000000" w:fill="BDD6EE"/>
            <w:noWrap/>
            <w:vAlign w:val="center"/>
            <w:hideMark/>
          </w:tcPr>
          <w:p w14:paraId="49768F9F" w14:textId="77777777" w:rsidR="00CE3C0F" w:rsidRPr="00CE3C0F" w:rsidRDefault="00CE3C0F" w:rsidP="00CE3C0F">
            <w:pPr>
              <w:spacing w:after="0" w:line="240" w:lineRule="auto"/>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Toscana - Umbria</w:t>
            </w:r>
          </w:p>
        </w:tc>
        <w:tc>
          <w:tcPr>
            <w:tcW w:w="913" w:type="pct"/>
            <w:tcBorders>
              <w:top w:val="nil"/>
              <w:left w:val="nil"/>
              <w:bottom w:val="single" w:sz="4" w:space="0" w:color="auto"/>
              <w:right w:val="single" w:sz="4" w:space="0" w:color="auto"/>
            </w:tcBorders>
            <w:shd w:val="clear" w:color="auto" w:fill="auto"/>
            <w:noWrap/>
            <w:vAlign w:val="center"/>
            <w:hideMark/>
          </w:tcPr>
          <w:p w14:paraId="647091C3" w14:textId="78D050DE"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€ 871.560,00</w:t>
            </w:r>
          </w:p>
        </w:tc>
        <w:tc>
          <w:tcPr>
            <w:tcW w:w="736" w:type="pct"/>
            <w:tcBorders>
              <w:top w:val="nil"/>
              <w:left w:val="nil"/>
              <w:bottom w:val="single" w:sz="4" w:space="0" w:color="auto"/>
              <w:right w:val="single" w:sz="4" w:space="0" w:color="auto"/>
            </w:tcBorders>
            <w:shd w:val="clear" w:color="auto" w:fill="auto"/>
            <w:noWrap/>
            <w:vAlign w:val="center"/>
            <w:hideMark/>
          </w:tcPr>
          <w:p w14:paraId="4D94DF39" w14:textId="3650B99C"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€ 341.740,00,00</w:t>
            </w:r>
          </w:p>
        </w:tc>
        <w:tc>
          <w:tcPr>
            <w:tcW w:w="736" w:type="pct"/>
            <w:tcBorders>
              <w:top w:val="nil"/>
              <w:left w:val="nil"/>
              <w:bottom w:val="single" w:sz="4" w:space="0" w:color="auto"/>
              <w:right w:val="single" w:sz="4" w:space="0" w:color="auto"/>
            </w:tcBorders>
            <w:shd w:val="clear" w:color="auto" w:fill="auto"/>
            <w:noWrap/>
            <w:vAlign w:val="center"/>
            <w:hideMark/>
          </w:tcPr>
          <w:p w14:paraId="6344716F" w14:textId="17BD8167"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eastAsia="Times New Roman" w:cstheme="minorHAnsi"/>
                <w:color w:val="000000"/>
                <w:sz w:val="16"/>
                <w:szCs w:val="16"/>
                <w:lang w:eastAsia="it-IT"/>
              </w:rPr>
              <w:t xml:space="preserve">€ </w:t>
            </w:r>
            <w:r w:rsidRPr="00CE3C0F">
              <w:rPr>
                <w:rFonts w:asciiTheme="majorHAnsi" w:eastAsia="Times New Roman" w:hAnsiTheme="majorHAnsi" w:cstheme="majorHAnsi"/>
                <w:color w:val="000000"/>
                <w:sz w:val="16"/>
                <w:szCs w:val="16"/>
                <w:lang w:eastAsia="it-IT"/>
              </w:rPr>
              <w:t>-</w:t>
            </w:r>
          </w:p>
        </w:tc>
        <w:tc>
          <w:tcPr>
            <w:tcW w:w="736" w:type="pct"/>
            <w:tcBorders>
              <w:top w:val="nil"/>
              <w:left w:val="nil"/>
              <w:bottom w:val="single" w:sz="4" w:space="0" w:color="auto"/>
              <w:right w:val="single" w:sz="4" w:space="0" w:color="auto"/>
            </w:tcBorders>
            <w:shd w:val="clear" w:color="000000" w:fill="D9E2F3"/>
            <w:noWrap/>
            <w:vAlign w:val="center"/>
            <w:hideMark/>
          </w:tcPr>
          <w:p w14:paraId="53C0A676" w14:textId="547A58C1"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€ 1.213.300,00</w:t>
            </w:r>
          </w:p>
        </w:tc>
      </w:tr>
      <w:tr w:rsidR="00BD691D" w:rsidRPr="004D6C0C" w14:paraId="0FF21333" w14:textId="77777777" w:rsidTr="00BD691D">
        <w:trPr>
          <w:trHeight w:val="300"/>
        </w:trPr>
        <w:tc>
          <w:tcPr>
            <w:tcW w:w="490" w:type="pct"/>
            <w:tcBorders>
              <w:top w:val="nil"/>
              <w:left w:val="single" w:sz="8" w:space="0" w:color="auto"/>
              <w:bottom w:val="single" w:sz="4" w:space="0" w:color="auto"/>
              <w:right w:val="single" w:sz="4" w:space="0" w:color="auto"/>
            </w:tcBorders>
            <w:shd w:val="clear" w:color="000000" w:fill="BDD6EE"/>
            <w:noWrap/>
            <w:vAlign w:val="center"/>
            <w:hideMark/>
          </w:tcPr>
          <w:p w14:paraId="5325FC19" w14:textId="77777777" w:rsidR="00CE3C0F" w:rsidRPr="00CE3C0F" w:rsidRDefault="00CE3C0F" w:rsidP="00CE3C0F">
            <w:pPr>
              <w:spacing w:after="0" w:line="240" w:lineRule="auto"/>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Bari</w:t>
            </w:r>
          </w:p>
        </w:tc>
        <w:tc>
          <w:tcPr>
            <w:tcW w:w="1389" w:type="pct"/>
            <w:tcBorders>
              <w:top w:val="single" w:sz="4" w:space="0" w:color="auto"/>
              <w:left w:val="nil"/>
              <w:bottom w:val="single" w:sz="4" w:space="0" w:color="auto"/>
              <w:right w:val="single" w:sz="4" w:space="0" w:color="auto"/>
            </w:tcBorders>
            <w:shd w:val="clear" w:color="000000" w:fill="BDD6EE"/>
            <w:noWrap/>
            <w:vAlign w:val="center"/>
            <w:hideMark/>
          </w:tcPr>
          <w:p w14:paraId="734538B3" w14:textId="77777777" w:rsidR="00CE3C0F" w:rsidRPr="00CE3C0F" w:rsidRDefault="00CE3C0F" w:rsidP="00CE3C0F">
            <w:pPr>
              <w:spacing w:after="0" w:line="240" w:lineRule="auto"/>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Puglia - Basilicata</w:t>
            </w:r>
          </w:p>
        </w:tc>
        <w:tc>
          <w:tcPr>
            <w:tcW w:w="913" w:type="pct"/>
            <w:tcBorders>
              <w:top w:val="nil"/>
              <w:left w:val="nil"/>
              <w:bottom w:val="single" w:sz="4" w:space="0" w:color="auto"/>
              <w:right w:val="single" w:sz="4" w:space="0" w:color="auto"/>
            </w:tcBorders>
            <w:shd w:val="clear" w:color="auto" w:fill="auto"/>
            <w:noWrap/>
            <w:vAlign w:val="center"/>
            <w:hideMark/>
          </w:tcPr>
          <w:p w14:paraId="419D2144" w14:textId="301B6773" w:rsidR="00CE3C0F" w:rsidRPr="00CE3C0F" w:rsidRDefault="00CE3C0F" w:rsidP="00BD691D">
            <w:pPr>
              <w:spacing w:after="0" w:line="240" w:lineRule="auto"/>
              <w:jc w:val="right"/>
              <w:rPr>
                <w:rFonts w:asciiTheme="majorHAnsi" w:eastAsia="Times New Roman" w:hAnsiTheme="majorHAnsi" w:cstheme="majorHAnsi"/>
                <w:color w:val="000000"/>
                <w:sz w:val="16"/>
                <w:szCs w:val="16"/>
                <w:lang w:eastAsia="it-IT"/>
              </w:rPr>
            </w:pPr>
            <w:r w:rsidRPr="00CE3C0F">
              <w:rPr>
                <w:rFonts w:eastAsia="Times New Roman" w:cstheme="minorHAnsi"/>
                <w:color w:val="000000"/>
                <w:sz w:val="16"/>
                <w:szCs w:val="16"/>
                <w:lang w:eastAsia="it-IT"/>
              </w:rPr>
              <w:t xml:space="preserve">€ </w:t>
            </w:r>
            <w:r w:rsidRPr="00CE3C0F">
              <w:rPr>
                <w:rFonts w:asciiTheme="majorHAnsi" w:eastAsia="Times New Roman" w:hAnsiTheme="majorHAnsi" w:cstheme="majorHAnsi"/>
                <w:color w:val="000000"/>
                <w:sz w:val="16"/>
                <w:szCs w:val="16"/>
                <w:lang w:eastAsia="it-IT"/>
              </w:rPr>
              <w:t>-</w:t>
            </w:r>
          </w:p>
        </w:tc>
        <w:tc>
          <w:tcPr>
            <w:tcW w:w="736" w:type="pct"/>
            <w:tcBorders>
              <w:top w:val="nil"/>
              <w:left w:val="nil"/>
              <w:bottom w:val="single" w:sz="4" w:space="0" w:color="auto"/>
              <w:right w:val="single" w:sz="4" w:space="0" w:color="auto"/>
            </w:tcBorders>
            <w:shd w:val="clear" w:color="auto" w:fill="auto"/>
            <w:noWrap/>
            <w:vAlign w:val="center"/>
            <w:hideMark/>
          </w:tcPr>
          <w:p w14:paraId="4411F975" w14:textId="4E15C4CE" w:rsidR="00CE3C0F" w:rsidRPr="00CE3C0F" w:rsidRDefault="00CE3C0F" w:rsidP="00BD691D">
            <w:pPr>
              <w:spacing w:after="0" w:line="240" w:lineRule="auto"/>
              <w:jc w:val="right"/>
              <w:rPr>
                <w:rFonts w:asciiTheme="majorHAnsi" w:eastAsia="Times New Roman" w:hAnsiTheme="majorHAnsi" w:cstheme="majorHAnsi"/>
                <w:color w:val="000000"/>
                <w:sz w:val="16"/>
                <w:szCs w:val="16"/>
                <w:lang w:eastAsia="it-IT"/>
              </w:rPr>
            </w:pPr>
            <w:r w:rsidRPr="00CE3C0F">
              <w:rPr>
                <w:rFonts w:eastAsia="Times New Roman" w:cstheme="minorHAnsi"/>
                <w:color w:val="000000"/>
                <w:sz w:val="16"/>
                <w:szCs w:val="16"/>
                <w:lang w:eastAsia="it-IT"/>
              </w:rPr>
              <w:t xml:space="preserve">€ </w:t>
            </w:r>
            <w:r w:rsidRPr="00CE3C0F">
              <w:rPr>
                <w:rFonts w:asciiTheme="majorHAnsi" w:eastAsia="Times New Roman" w:hAnsiTheme="majorHAnsi" w:cstheme="majorHAnsi"/>
                <w:color w:val="000000"/>
                <w:sz w:val="16"/>
                <w:szCs w:val="16"/>
                <w:lang w:eastAsia="it-IT"/>
              </w:rPr>
              <w:t>-</w:t>
            </w:r>
          </w:p>
        </w:tc>
        <w:tc>
          <w:tcPr>
            <w:tcW w:w="736" w:type="pct"/>
            <w:tcBorders>
              <w:top w:val="nil"/>
              <w:left w:val="nil"/>
              <w:bottom w:val="single" w:sz="4" w:space="0" w:color="auto"/>
              <w:right w:val="single" w:sz="4" w:space="0" w:color="auto"/>
            </w:tcBorders>
            <w:shd w:val="clear" w:color="auto" w:fill="auto"/>
            <w:noWrap/>
            <w:vAlign w:val="center"/>
            <w:hideMark/>
          </w:tcPr>
          <w:p w14:paraId="009BC97C" w14:textId="247F437C"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€ 3.852.095,00</w:t>
            </w:r>
          </w:p>
        </w:tc>
        <w:tc>
          <w:tcPr>
            <w:tcW w:w="736" w:type="pct"/>
            <w:tcBorders>
              <w:top w:val="nil"/>
              <w:left w:val="nil"/>
              <w:bottom w:val="single" w:sz="4" w:space="0" w:color="auto"/>
              <w:right w:val="single" w:sz="4" w:space="0" w:color="auto"/>
            </w:tcBorders>
            <w:shd w:val="clear" w:color="000000" w:fill="D9E2F3"/>
            <w:noWrap/>
            <w:vAlign w:val="center"/>
            <w:hideMark/>
          </w:tcPr>
          <w:p w14:paraId="738D5490" w14:textId="20D1CDD2"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€ 3.852.095,00</w:t>
            </w:r>
          </w:p>
        </w:tc>
      </w:tr>
      <w:tr w:rsidR="00BD691D" w:rsidRPr="004D6C0C" w14:paraId="7D7F8E7A" w14:textId="77777777" w:rsidTr="00BD691D">
        <w:trPr>
          <w:trHeight w:val="300"/>
        </w:trPr>
        <w:tc>
          <w:tcPr>
            <w:tcW w:w="490" w:type="pct"/>
            <w:tcBorders>
              <w:top w:val="nil"/>
              <w:left w:val="single" w:sz="8" w:space="0" w:color="auto"/>
              <w:bottom w:val="single" w:sz="4" w:space="0" w:color="auto"/>
              <w:right w:val="single" w:sz="4" w:space="0" w:color="auto"/>
            </w:tcBorders>
            <w:shd w:val="clear" w:color="000000" w:fill="BDD6EE"/>
            <w:noWrap/>
            <w:vAlign w:val="center"/>
            <w:hideMark/>
          </w:tcPr>
          <w:p w14:paraId="54D74658" w14:textId="77777777" w:rsidR="00CE3C0F" w:rsidRPr="00CE3C0F" w:rsidRDefault="00CE3C0F" w:rsidP="00CE3C0F">
            <w:pPr>
              <w:spacing w:after="0" w:line="240" w:lineRule="auto"/>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Napoli</w:t>
            </w:r>
          </w:p>
        </w:tc>
        <w:tc>
          <w:tcPr>
            <w:tcW w:w="1389" w:type="pct"/>
            <w:tcBorders>
              <w:top w:val="single" w:sz="4" w:space="0" w:color="auto"/>
              <w:left w:val="nil"/>
              <w:bottom w:val="single" w:sz="4" w:space="0" w:color="auto"/>
              <w:right w:val="single" w:sz="4" w:space="0" w:color="auto"/>
            </w:tcBorders>
            <w:shd w:val="clear" w:color="000000" w:fill="BDD6EE"/>
            <w:noWrap/>
            <w:vAlign w:val="center"/>
            <w:hideMark/>
          </w:tcPr>
          <w:p w14:paraId="61B28E5C" w14:textId="77777777" w:rsidR="00CE3C0F" w:rsidRPr="00CE3C0F" w:rsidRDefault="00CE3C0F" w:rsidP="00CE3C0F">
            <w:pPr>
              <w:spacing w:after="0" w:line="240" w:lineRule="auto"/>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Campania</w:t>
            </w:r>
          </w:p>
        </w:tc>
        <w:tc>
          <w:tcPr>
            <w:tcW w:w="913" w:type="pct"/>
            <w:tcBorders>
              <w:top w:val="nil"/>
              <w:left w:val="nil"/>
              <w:bottom w:val="single" w:sz="4" w:space="0" w:color="auto"/>
              <w:right w:val="single" w:sz="4" w:space="0" w:color="auto"/>
            </w:tcBorders>
            <w:shd w:val="clear" w:color="auto" w:fill="auto"/>
            <w:noWrap/>
            <w:vAlign w:val="center"/>
            <w:hideMark/>
          </w:tcPr>
          <w:p w14:paraId="1A0C4AF2" w14:textId="0CB68C70" w:rsidR="00CE3C0F" w:rsidRPr="00CE3C0F" w:rsidRDefault="00CE3C0F" w:rsidP="00BD691D">
            <w:pPr>
              <w:spacing w:after="0" w:line="240" w:lineRule="auto"/>
              <w:jc w:val="right"/>
              <w:rPr>
                <w:rFonts w:asciiTheme="majorHAnsi" w:eastAsia="Times New Roman" w:hAnsiTheme="majorHAnsi" w:cstheme="majorHAnsi"/>
                <w:color w:val="000000"/>
                <w:sz w:val="16"/>
                <w:szCs w:val="16"/>
                <w:lang w:eastAsia="it-IT"/>
              </w:rPr>
            </w:pPr>
            <w:r w:rsidRPr="00CE3C0F">
              <w:rPr>
                <w:rFonts w:eastAsia="Times New Roman" w:cstheme="minorHAnsi"/>
                <w:color w:val="000000"/>
                <w:sz w:val="16"/>
                <w:szCs w:val="16"/>
                <w:lang w:eastAsia="it-IT"/>
              </w:rPr>
              <w:t xml:space="preserve">€ </w:t>
            </w:r>
            <w:r w:rsidRPr="00CE3C0F">
              <w:rPr>
                <w:rFonts w:asciiTheme="majorHAnsi" w:eastAsia="Times New Roman" w:hAnsiTheme="majorHAnsi" w:cstheme="majorHAnsi"/>
                <w:color w:val="000000"/>
                <w:sz w:val="16"/>
                <w:szCs w:val="16"/>
                <w:lang w:eastAsia="it-IT"/>
              </w:rPr>
              <w:t>-</w:t>
            </w:r>
          </w:p>
        </w:tc>
        <w:tc>
          <w:tcPr>
            <w:tcW w:w="736" w:type="pct"/>
            <w:tcBorders>
              <w:top w:val="nil"/>
              <w:left w:val="nil"/>
              <w:bottom w:val="single" w:sz="4" w:space="0" w:color="auto"/>
              <w:right w:val="single" w:sz="4" w:space="0" w:color="auto"/>
            </w:tcBorders>
            <w:shd w:val="clear" w:color="auto" w:fill="auto"/>
            <w:noWrap/>
            <w:vAlign w:val="center"/>
            <w:hideMark/>
          </w:tcPr>
          <w:p w14:paraId="64A3F27D" w14:textId="5841147F" w:rsidR="00CE3C0F" w:rsidRPr="00CE3C0F" w:rsidRDefault="00CE3C0F" w:rsidP="00BD691D">
            <w:pPr>
              <w:spacing w:after="0" w:line="240" w:lineRule="auto"/>
              <w:jc w:val="right"/>
              <w:rPr>
                <w:rFonts w:asciiTheme="majorHAnsi" w:eastAsia="Times New Roman" w:hAnsiTheme="majorHAnsi" w:cstheme="majorHAnsi"/>
                <w:color w:val="000000"/>
                <w:sz w:val="16"/>
                <w:szCs w:val="16"/>
                <w:lang w:eastAsia="it-IT"/>
              </w:rPr>
            </w:pPr>
            <w:r w:rsidRPr="00CE3C0F">
              <w:rPr>
                <w:rFonts w:eastAsia="Times New Roman" w:cstheme="minorHAnsi"/>
                <w:color w:val="000000"/>
                <w:sz w:val="16"/>
                <w:szCs w:val="16"/>
                <w:lang w:eastAsia="it-IT"/>
              </w:rPr>
              <w:t xml:space="preserve">€ </w:t>
            </w:r>
            <w:r w:rsidRPr="00CE3C0F">
              <w:rPr>
                <w:rFonts w:asciiTheme="majorHAnsi" w:eastAsia="Times New Roman" w:hAnsiTheme="majorHAnsi" w:cstheme="majorHAnsi"/>
                <w:color w:val="000000"/>
                <w:sz w:val="16"/>
                <w:szCs w:val="16"/>
                <w:lang w:eastAsia="it-IT"/>
              </w:rPr>
              <w:t>-</w:t>
            </w:r>
          </w:p>
        </w:tc>
        <w:tc>
          <w:tcPr>
            <w:tcW w:w="736" w:type="pct"/>
            <w:tcBorders>
              <w:top w:val="nil"/>
              <w:left w:val="nil"/>
              <w:bottom w:val="single" w:sz="4" w:space="0" w:color="auto"/>
              <w:right w:val="single" w:sz="4" w:space="0" w:color="auto"/>
            </w:tcBorders>
            <w:shd w:val="clear" w:color="auto" w:fill="auto"/>
            <w:noWrap/>
            <w:vAlign w:val="center"/>
            <w:hideMark/>
          </w:tcPr>
          <w:p w14:paraId="009A97AE" w14:textId="5E5725FB"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€ 4.865.804,00</w:t>
            </w:r>
          </w:p>
        </w:tc>
        <w:tc>
          <w:tcPr>
            <w:tcW w:w="736" w:type="pct"/>
            <w:tcBorders>
              <w:top w:val="nil"/>
              <w:left w:val="nil"/>
              <w:bottom w:val="single" w:sz="4" w:space="0" w:color="auto"/>
              <w:right w:val="single" w:sz="4" w:space="0" w:color="auto"/>
            </w:tcBorders>
            <w:shd w:val="clear" w:color="000000" w:fill="D9E2F3"/>
            <w:noWrap/>
            <w:vAlign w:val="center"/>
            <w:hideMark/>
          </w:tcPr>
          <w:p w14:paraId="45B9A1C3" w14:textId="11ADB00C"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€ 4.865.804,00</w:t>
            </w:r>
          </w:p>
        </w:tc>
      </w:tr>
      <w:tr w:rsidR="00BD691D" w:rsidRPr="004D6C0C" w14:paraId="5E900B72" w14:textId="77777777" w:rsidTr="00BD691D">
        <w:trPr>
          <w:trHeight w:val="300"/>
        </w:trPr>
        <w:tc>
          <w:tcPr>
            <w:tcW w:w="490" w:type="pct"/>
            <w:tcBorders>
              <w:top w:val="nil"/>
              <w:left w:val="single" w:sz="8" w:space="0" w:color="auto"/>
              <w:bottom w:val="single" w:sz="4" w:space="0" w:color="auto"/>
              <w:right w:val="single" w:sz="4" w:space="0" w:color="auto"/>
            </w:tcBorders>
            <w:shd w:val="clear" w:color="000000" w:fill="BDD6EE"/>
            <w:noWrap/>
            <w:vAlign w:val="center"/>
            <w:hideMark/>
          </w:tcPr>
          <w:p w14:paraId="2189E56B" w14:textId="77777777" w:rsidR="00CE3C0F" w:rsidRPr="00CE3C0F" w:rsidRDefault="00CE3C0F" w:rsidP="00CE3C0F">
            <w:pPr>
              <w:spacing w:after="0" w:line="240" w:lineRule="auto"/>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Catanzaro</w:t>
            </w:r>
          </w:p>
        </w:tc>
        <w:tc>
          <w:tcPr>
            <w:tcW w:w="1389" w:type="pct"/>
            <w:tcBorders>
              <w:top w:val="single" w:sz="4" w:space="0" w:color="auto"/>
              <w:left w:val="nil"/>
              <w:bottom w:val="single" w:sz="4" w:space="0" w:color="auto"/>
              <w:right w:val="single" w:sz="4" w:space="0" w:color="auto"/>
            </w:tcBorders>
            <w:shd w:val="clear" w:color="000000" w:fill="BDD6EE"/>
            <w:noWrap/>
            <w:vAlign w:val="center"/>
            <w:hideMark/>
          </w:tcPr>
          <w:p w14:paraId="42330087" w14:textId="77777777" w:rsidR="00CE3C0F" w:rsidRPr="00CE3C0F" w:rsidRDefault="00CE3C0F" w:rsidP="00CE3C0F">
            <w:pPr>
              <w:spacing w:after="0" w:line="240" w:lineRule="auto"/>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Calabria</w:t>
            </w:r>
          </w:p>
        </w:tc>
        <w:tc>
          <w:tcPr>
            <w:tcW w:w="913" w:type="pct"/>
            <w:tcBorders>
              <w:top w:val="nil"/>
              <w:left w:val="nil"/>
              <w:bottom w:val="single" w:sz="4" w:space="0" w:color="auto"/>
              <w:right w:val="single" w:sz="4" w:space="0" w:color="auto"/>
            </w:tcBorders>
            <w:shd w:val="clear" w:color="auto" w:fill="auto"/>
            <w:noWrap/>
            <w:vAlign w:val="center"/>
            <w:hideMark/>
          </w:tcPr>
          <w:p w14:paraId="39A81FE6" w14:textId="5A3F79AC" w:rsidR="00CE3C0F" w:rsidRPr="00CE3C0F" w:rsidRDefault="00CE3C0F" w:rsidP="00BD691D">
            <w:pPr>
              <w:spacing w:after="0" w:line="240" w:lineRule="auto"/>
              <w:jc w:val="right"/>
              <w:rPr>
                <w:rFonts w:asciiTheme="majorHAnsi" w:eastAsia="Times New Roman" w:hAnsiTheme="majorHAnsi" w:cstheme="majorHAnsi"/>
                <w:color w:val="000000"/>
                <w:sz w:val="16"/>
                <w:szCs w:val="16"/>
                <w:lang w:eastAsia="it-IT"/>
              </w:rPr>
            </w:pPr>
            <w:r w:rsidRPr="00CE3C0F">
              <w:rPr>
                <w:rFonts w:eastAsia="Times New Roman" w:cstheme="minorHAnsi"/>
                <w:color w:val="000000"/>
                <w:sz w:val="16"/>
                <w:szCs w:val="16"/>
                <w:lang w:eastAsia="it-IT"/>
              </w:rPr>
              <w:t xml:space="preserve">€ </w:t>
            </w:r>
            <w:r w:rsidRPr="00CE3C0F">
              <w:rPr>
                <w:rFonts w:asciiTheme="majorHAnsi" w:eastAsia="Times New Roman" w:hAnsiTheme="majorHAnsi" w:cstheme="majorHAnsi"/>
                <w:color w:val="000000"/>
                <w:sz w:val="16"/>
                <w:szCs w:val="16"/>
                <w:lang w:eastAsia="it-IT"/>
              </w:rPr>
              <w:t>-</w:t>
            </w:r>
          </w:p>
        </w:tc>
        <w:tc>
          <w:tcPr>
            <w:tcW w:w="736" w:type="pct"/>
            <w:tcBorders>
              <w:top w:val="nil"/>
              <w:left w:val="nil"/>
              <w:bottom w:val="single" w:sz="4" w:space="0" w:color="auto"/>
              <w:right w:val="single" w:sz="4" w:space="0" w:color="auto"/>
            </w:tcBorders>
            <w:shd w:val="clear" w:color="auto" w:fill="auto"/>
            <w:noWrap/>
            <w:vAlign w:val="center"/>
            <w:hideMark/>
          </w:tcPr>
          <w:p w14:paraId="01DC80C4" w14:textId="6FB84950" w:rsidR="00CE3C0F" w:rsidRPr="00CE3C0F" w:rsidRDefault="00CE3C0F" w:rsidP="00BD691D">
            <w:pPr>
              <w:spacing w:after="0" w:line="240" w:lineRule="auto"/>
              <w:jc w:val="right"/>
              <w:rPr>
                <w:rFonts w:asciiTheme="majorHAnsi" w:eastAsia="Times New Roman" w:hAnsiTheme="majorHAnsi" w:cstheme="majorHAnsi"/>
                <w:color w:val="000000"/>
                <w:sz w:val="16"/>
                <w:szCs w:val="16"/>
                <w:lang w:eastAsia="it-IT"/>
              </w:rPr>
            </w:pPr>
            <w:r w:rsidRPr="00CE3C0F">
              <w:rPr>
                <w:rFonts w:eastAsia="Times New Roman" w:cstheme="minorHAnsi"/>
                <w:color w:val="000000"/>
                <w:sz w:val="16"/>
                <w:szCs w:val="16"/>
                <w:lang w:eastAsia="it-IT"/>
              </w:rPr>
              <w:t xml:space="preserve">€ </w:t>
            </w:r>
            <w:r w:rsidRPr="00CE3C0F">
              <w:rPr>
                <w:rFonts w:asciiTheme="majorHAnsi" w:eastAsia="Times New Roman" w:hAnsiTheme="majorHAnsi" w:cstheme="majorHAnsi"/>
                <w:color w:val="000000"/>
                <w:sz w:val="16"/>
                <w:szCs w:val="16"/>
                <w:lang w:eastAsia="it-IT"/>
              </w:rPr>
              <w:t>-</w:t>
            </w:r>
          </w:p>
        </w:tc>
        <w:tc>
          <w:tcPr>
            <w:tcW w:w="736" w:type="pct"/>
            <w:tcBorders>
              <w:top w:val="nil"/>
              <w:left w:val="nil"/>
              <w:bottom w:val="single" w:sz="4" w:space="0" w:color="auto"/>
              <w:right w:val="single" w:sz="4" w:space="0" w:color="auto"/>
            </w:tcBorders>
            <w:shd w:val="clear" w:color="auto" w:fill="auto"/>
            <w:noWrap/>
            <w:vAlign w:val="center"/>
            <w:hideMark/>
          </w:tcPr>
          <w:p w14:paraId="03449A40" w14:textId="72ECEB2C"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€ 1.773.991,00</w:t>
            </w:r>
          </w:p>
        </w:tc>
        <w:tc>
          <w:tcPr>
            <w:tcW w:w="736" w:type="pct"/>
            <w:tcBorders>
              <w:top w:val="nil"/>
              <w:left w:val="nil"/>
              <w:bottom w:val="single" w:sz="4" w:space="0" w:color="auto"/>
              <w:right w:val="single" w:sz="4" w:space="0" w:color="auto"/>
            </w:tcBorders>
            <w:shd w:val="clear" w:color="000000" w:fill="D9E2F3"/>
            <w:noWrap/>
            <w:vAlign w:val="center"/>
            <w:hideMark/>
          </w:tcPr>
          <w:p w14:paraId="79DE41D2" w14:textId="0EDC9136"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€ 1.773.991,00</w:t>
            </w:r>
          </w:p>
        </w:tc>
      </w:tr>
      <w:tr w:rsidR="00BD691D" w:rsidRPr="004D6C0C" w14:paraId="7C7F305C" w14:textId="77777777" w:rsidTr="00BD691D">
        <w:trPr>
          <w:trHeight w:val="300"/>
        </w:trPr>
        <w:tc>
          <w:tcPr>
            <w:tcW w:w="490" w:type="pct"/>
            <w:tcBorders>
              <w:top w:val="nil"/>
              <w:left w:val="single" w:sz="8" w:space="0" w:color="auto"/>
              <w:bottom w:val="single" w:sz="4" w:space="0" w:color="auto"/>
              <w:right w:val="single" w:sz="4" w:space="0" w:color="auto"/>
            </w:tcBorders>
            <w:shd w:val="clear" w:color="000000" w:fill="BDD6EE"/>
            <w:noWrap/>
            <w:vAlign w:val="center"/>
            <w:hideMark/>
          </w:tcPr>
          <w:p w14:paraId="5713F7D8" w14:textId="77777777" w:rsidR="00CE3C0F" w:rsidRPr="00CE3C0F" w:rsidRDefault="00CE3C0F" w:rsidP="00CE3C0F">
            <w:pPr>
              <w:spacing w:after="0" w:line="240" w:lineRule="auto"/>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Palermo</w:t>
            </w:r>
          </w:p>
        </w:tc>
        <w:tc>
          <w:tcPr>
            <w:tcW w:w="1389" w:type="pct"/>
            <w:tcBorders>
              <w:top w:val="single" w:sz="4" w:space="0" w:color="auto"/>
              <w:left w:val="nil"/>
              <w:bottom w:val="single" w:sz="4" w:space="0" w:color="auto"/>
              <w:right w:val="single" w:sz="4" w:space="0" w:color="auto"/>
            </w:tcBorders>
            <w:shd w:val="clear" w:color="000000" w:fill="BDD6EE"/>
            <w:noWrap/>
            <w:vAlign w:val="center"/>
            <w:hideMark/>
          </w:tcPr>
          <w:p w14:paraId="3417F4BC" w14:textId="77777777" w:rsidR="00CE3C0F" w:rsidRPr="00CE3C0F" w:rsidRDefault="00CE3C0F" w:rsidP="00CE3C0F">
            <w:pPr>
              <w:spacing w:after="0" w:line="240" w:lineRule="auto"/>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Sicilia</w:t>
            </w:r>
          </w:p>
        </w:tc>
        <w:tc>
          <w:tcPr>
            <w:tcW w:w="913" w:type="pct"/>
            <w:tcBorders>
              <w:top w:val="nil"/>
              <w:left w:val="nil"/>
              <w:bottom w:val="single" w:sz="4" w:space="0" w:color="auto"/>
              <w:right w:val="single" w:sz="4" w:space="0" w:color="auto"/>
            </w:tcBorders>
            <w:shd w:val="clear" w:color="auto" w:fill="auto"/>
            <w:noWrap/>
            <w:vAlign w:val="center"/>
            <w:hideMark/>
          </w:tcPr>
          <w:p w14:paraId="16148CEB" w14:textId="7688825B" w:rsidR="00CE3C0F" w:rsidRPr="00CE3C0F" w:rsidRDefault="00CE3C0F" w:rsidP="00BD691D">
            <w:pPr>
              <w:spacing w:after="0" w:line="240" w:lineRule="auto"/>
              <w:jc w:val="right"/>
              <w:rPr>
                <w:rFonts w:asciiTheme="majorHAnsi" w:eastAsia="Times New Roman" w:hAnsiTheme="majorHAnsi" w:cstheme="majorHAnsi"/>
                <w:color w:val="000000"/>
                <w:sz w:val="16"/>
                <w:szCs w:val="16"/>
                <w:lang w:eastAsia="it-IT"/>
              </w:rPr>
            </w:pPr>
            <w:r w:rsidRPr="00CE3C0F">
              <w:rPr>
                <w:rFonts w:eastAsia="Times New Roman" w:cstheme="minorHAnsi"/>
                <w:color w:val="000000"/>
                <w:sz w:val="16"/>
                <w:szCs w:val="16"/>
                <w:lang w:eastAsia="it-IT"/>
              </w:rPr>
              <w:t xml:space="preserve">€ </w:t>
            </w:r>
            <w:r w:rsidRPr="00CE3C0F">
              <w:rPr>
                <w:rFonts w:asciiTheme="majorHAnsi" w:eastAsia="Times New Roman" w:hAnsiTheme="majorHAnsi" w:cstheme="majorHAnsi"/>
                <w:color w:val="000000"/>
                <w:sz w:val="16"/>
                <w:szCs w:val="16"/>
                <w:lang w:eastAsia="it-IT"/>
              </w:rPr>
              <w:t>-</w:t>
            </w:r>
          </w:p>
        </w:tc>
        <w:tc>
          <w:tcPr>
            <w:tcW w:w="736" w:type="pct"/>
            <w:tcBorders>
              <w:top w:val="nil"/>
              <w:left w:val="nil"/>
              <w:bottom w:val="single" w:sz="4" w:space="0" w:color="auto"/>
              <w:right w:val="single" w:sz="4" w:space="0" w:color="auto"/>
            </w:tcBorders>
            <w:shd w:val="clear" w:color="auto" w:fill="auto"/>
            <w:noWrap/>
            <w:vAlign w:val="center"/>
            <w:hideMark/>
          </w:tcPr>
          <w:p w14:paraId="2D6EC4D3" w14:textId="6937C134" w:rsidR="00CE3C0F" w:rsidRPr="00CE3C0F" w:rsidRDefault="00CE3C0F" w:rsidP="00BD691D">
            <w:pPr>
              <w:spacing w:after="0" w:line="240" w:lineRule="auto"/>
              <w:jc w:val="right"/>
              <w:rPr>
                <w:rFonts w:asciiTheme="majorHAnsi" w:eastAsia="Times New Roman" w:hAnsiTheme="majorHAnsi" w:cstheme="majorHAnsi"/>
                <w:color w:val="000000"/>
                <w:sz w:val="16"/>
                <w:szCs w:val="16"/>
                <w:lang w:eastAsia="it-IT"/>
              </w:rPr>
            </w:pPr>
            <w:r w:rsidRPr="00CE3C0F">
              <w:rPr>
                <w:rFonts w:eastAsia="Times New Roman" w:cstheme="minorHAnsi"/>
                <w:color w:val="000000"/>
                <w:sz w:val="16"/>
                <w:szCs w:val="16"/>
                <w:lang w:eastAsia="it-IT"/>
              </w:rPr>
              <w:t xml:space="preserve">€ </w:t>
            </w:r>
            <w:r w:rsidRPr="00CE3C0F">
              <w:rPr>
                <w:rFonts w:asciiTheme="majorHAnsi" w:eastAsia="Times New Roman" w:hAnsiTheme="majorHAnsi" w:cstheme="majorHAnsi"/>
                <w:color w:val="000000"/>
                <w:sz w:val="16"/>
                <w:szCs w:val="16"/>
                <w:lang w:eastAsia="it-IT"/>
              </w:rPr>
              <w:t>-</w:t>
            </w:r>
          </w:p>
        </w:tc>
        <w:tc>
          <w:tcPr>
            <w:tcW w:w="736" w:type="pct"/>
            <w:tcBorders>
              <w:top w:val="nil"/>
              <w:left w:val="nil"/>
              <w:bottom w:val="single" w:sz="4" w:space="0" w:color="auto"/>
              <w:right w:val="single" w:sz="4" w:space="0" w:color="auto"/>
            </w:tcBorders>
            <w:shd w:val="clear" w:color="auto" w:fill="auto"/>
            <w:noWrap/>
            <w:vAlign w:val="center"/>
            <w:hideMark/>
          </w:tcPr>
          <w:p w14:paraId="0D81A800" w14:textId="3796C771"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€ 5.423.344,00</w:t>
            </w:r>
          </w:p>
        </w:tc>
        <w:tc>
          <w:tcPr>
            <w:tcW w:w="736" w:type="pct"/>
            <w:tcBorders>
              <w:top w:val="nil"/>
              <w:left w:val="nil"/>
              <w:bottom w:val="single" w:sz="4" w:space="0" w:color="auto"/>
              <w:right w:val="single" w:sz="4" w:space="0" w:color="auto"/>
            </w:tcBorders>
            <w:shd w:val="clear" w:color="000000" w:fill="D9E2F3"/>
            <w:noWrap/>
            <w:vAlign w:val="center"/>
            <w:hideMark/>
          </w:tcPr>
          <w:p w14:paraId="4216B734" w14:textId="047DC1BE"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€ 5.423.344,00</w:t>
            </w:r>
          </w:p>
        </w:tc>
      </w:tr>
      <w:tr w:rsidR="00BD691D" w:rsidRPr="004D6C0C" w14:paraId="334071AD" w14:textId="77777777" w:rsidTr="00BD691D">
        <w:trPr>
          <w:trHeight w:val="300"/>
        </w:trPr>
        <w:tc>
          <w:tcPr>
            <w:tcW w:w="490" w:type="pct"/>
            <w:tcBorders>
              <w:top w:val="nil"/>
              <w:left w:val="single" w:sz="8" w:space="0" w:color="auto"/>
              <w:bottom w:val="single" w:sz="4" w:space="0" w:color="auto"/>
              <w:right w:val="single" w:sz="4" w:space="0" w:color="auto"/>
            </w:tcBorders>
            <w:shd w:val="clear" w:color="000000" w:fill="BDD6EE"/>
            <w:noWrap/>
            <w:vAlign w:val="center"/>
            <w:hideMark/>
          </w:tcPr>
          <w:p w14:paraId="366F3DE5" w14:textId="77777777" w:rsidR="00CE3C0F" w:rsidRPr="00CE3C0F" w:rsidRDefault="00CE3C0F" w:rsidP="00CE3C0F">
            <w:pPr>
              <w:spacing w:after="0" w:line="240" w:lineRule="auto"/>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Cagliari</w:t>
            </w:r>
          </w:p>
        </w:tc>
        <w:tc>
          <w:tcPr>
            <w:tcW w:w="1389" w:type="pct"/>
            <w:tcBorders>
              <w:top w:val="single" w:sz="4" w:space="0" w:color="auto"/>
              <w:left w:val="nil"/>
              <w:bottom w:val="single" w:sz="4" w:space="0" w:color="auto"/>
              <w:right w:val="single" w:sz="4" w:space="0" w:color="auto"/>
            </w:tcBorders>
            <w:shd w:val="clear" w:color="000000" w:fill="BDD6EE"/>
            <w:noWrap/>
            <w:vAlign w:val="center"/>
            <w:hideMark/>
          </w:tcPr>
          <w:p w14:paraId="64A6596C" w14:textId="77777777" w:rsidR="00CE3C0F" w:rsidRPr="00CE3C0F" w:rsidRDefault="00CE3C0F" w:rsidP="00CE3C0F">
            <w:pPr>
              <w:spacing w:after="0" w:line="240" w:lineRule="auto"/>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Sardegna</w:t>
            </w:r>
          </w:p>
        </w:tc>
        <w:tc>
          <w:tcPr>
            <w:tcW w:w="913" w:type="pct"/>
            <w:tcBorders>
              <w:top w:val="nil"/>
              <w:left w:val="nil"/>
              <w:bottom w:val="single" w:sz="4" w:space="0" w:color="auto"/>
              <w:right w:val="single" w:sz="4" w:space="0" w:color="auto"/>
            </w:tcBorders>
            <w:shd w:val="clear" w:color="auto" w:fill="auto"/>
            <w:noWrap/>
            <w:vAlign w:val="center"/>
            <w:hideMark/>
          </w:tcPr>
          <w:p w14:paraId="5CC17F44" w14:textId="5FD2BCC6" w:rsidR="00CE3C0F" w:rsidRPr="00CE3C0F" w:rsidRDefault="00CE3C0F" w:rsidP="00BD691D">
            <w:pPr>
              <w:spacing w:after="0" w:line="240" w:lineRule="auto"/>
              <w:jc w:val="right"/>
              <w:rPr>
                <w:rFonts w:asciiTheme="majorHAnsi" w:eastAsia="Times New Roman" w:hAnsiTheme="majorHAnsi" w:cstheme="majorHAnsi"/>
                <w:color w:val="000000"/>
                <w:sz w:val="16"/>
                <w:szCs w:val="16"/>
                <w:lang w:eastAsia="it-IT"/>
              </w:rPr>
            </w:pPr>
            <w:r w:rsidRPr="00CE3C0F">
              <w:rPr>
                <w:rFonts w:eastAsia="Times New Roman" w:cstheme="minorHAnsi"/>
                <w:color w:val="000000"/>
                <w:sz w:val="16"/>
                <w:szCs w:val="16"/>
                <w:lang w:eastAsia="it-IT"/>
              </w:rPr>
              <w:t xml:space="preserve">€ </w:t>
            </w:r>
            <w:r w:rsidRPr="00CE3C0F">
              <w:rPr>
                <w:rFonts w:asciiTheme="majorHAnsi" w:eastAsia="Times New Roman" w:hAnsiTheme="majorHAnsi" w:cstheme="majorHAnsi"/>
                <w:color w:val="000000"/>
                <w:sz w:val="16"/>
                <w:szCs w:val="16"/>
                <w:lang w:eastAsia="it-IT"/>
              </w:rPr>
              <w:t>-</w:t>
            </w:r>
          </w:p>
        </w:tc>
        <w:tc>
          <w:tcPr>
            <w:tcW w:w="736" w:type="pct"/>
            <w:tcBorders>
              <w:top w:val="nil"/>
              <w:left w:val="nil"/>
              <w:bottom w:val="single" w:sz="4" w:space="0" w:color="auto"/>
              <w:right w:val="single" w:sz="4" w:space="0" w:color="auto"/>
            </w:tcBorders>
            <w:shd w:val="clear" w:color="auto" w:fill="auto"/>
            <w:noWrap/>
            <w:vAlign w:val="center"/>
            <w:hideMark/>
          </w:tcPr>
          <w:p w14:paraId="063C3749" w14:textId="6E47579E" w:rsidR="00CE3C0F" w:rsidRPr="00CE3C0F" w:rsidRDefault="00CE3C0F" w:rsidP="00BD691D">
            <w:pPr>
              <w:spacing w:after="0" w:line="240" w:lineRule="auto"/>
              <w:jc w:val="right"/>
              <w:rPr>
                <w:rFonts w:asciiTheme="majorHAnsi" w:eastAsia="Times New Roman" w:hAnsiTheme="majorHAnsi" w:cstheme="majorHAnsi"/>
                <w:color w:val="000000"/>
                <w:sz w:val="16"/>
                <w:szCs w:val="16"/>
                <w:lang w:eastAsia="it-IT"/>
              </w:rPr>
            </w:pPr>
            <w:r w:rsidRPr="00CE3C0F">
              <w:rPr>
                <w:rFonts w:eastAsia="Times New Roman" w:cstheme="minorHAnsi"/>
                <w:color w:val="000000"/>
                <w:sz w:val="16"/>
                <w:szCs w:val="16"/>
                <w:lang w:eastAsia="it-IT"/>
              </w:rPr>
              <w:t xml:space="preserve">€ </w:t>
            </w:r>
            <w:r w:rsidRPr="00CE3C0F">
              <w:rPr>
                <w:rFonts w:asciiTheme="majorHAnsi" w:eastAsia="Times New Roman" w:hAnsiTheme="majorHAnsi" w:cstheme="majorHAnsi"/>
                <w:color w:val="000000"/>
                <w:sz w:val="16"/>
                <w:szCs w:val="16"/>
                <w:lang w:eastAsia="it-IT"/>
              </w:rPr>
              <w:t>-</w:t>
            </w:r>
          </w:p>
        </w:tc>
        <w:tc>
          <w:tcPr>
            <w:tcW w:w="736" w:type="pct"/>
            <w:tcBorders>
              <w:top w:val="nil"/>
              <w:left w:val="nil"/>
              <w:bottom w:val="single" w:sz="4" w:space="0" w:color="auto"/>
              <w:right w:val="single" w:sz="4" w:space="0" w:color="auto"/>
            </w:tcBorders>
            <w:shd w:val="clear" w:color="auto" w:fill="auto"/>
            <w:noWrap/>
            <w:vAlign w:val="center"/>
            <w:hideMark/>
          </w:tcPr>
          <w:p w14:paraId="4F21AE5B" w14:textId="48B86792"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€ 1.115.080,00</w:t>
            </w:r>
          </w:p>
        </w:tc>
        <w:tc>
          <w:tcPr>
            <w:tcW w:w="736" w:type="pct"/>
            <w:tcBorders>
              <w:top w:val="nil"/>
              <w:left w:val="nil"/>
              <w:bottom w:val="single" w:sz="4" w:space="0" w:color="auto"/>
              <w:right w:val="single" w:sz="4" w:space="0" w:color="auto"/>
            </w:tcBorders>
            <w:shd w:val="clear" w:color="000000" w:fill="D9E2F3"/>
            <w:noWrap/>
            <w:vAlign w:val="center"/>
            <w:hideMark/>
          </w:tcPr>
          <w:p w14:paraId="5A2AB3CC" w14:textId="36159E0C" w:rsidR="00CE3C0F" w:rsidRPr="00CE3C0F" w:rsidRDefault="00CE3C0F" w:rsidP="00CE3C0F">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color w:val="000000"/>
                <w:sz w:val="16"/>
                <w:szCs w:val="16"/>
                <w:lang w:eastAsia="it-IT"/>
              </w:rPr>
              <w:t>€ 1.115.080,00</w:t>
            </w:r>
          </w:p>
        </w:tc>
      </w:tr>
      <w:tr w:rsidR="00BD691D" w:rsidRPr="004D6C0C" w14:paraId="5BB906E1" w14:textId="77777777" w:rsidTr="00BD691D">
        <w:trPr>
          <w:trHeight w:val="300"/>
        </w:trPr>
        <w:tc>
          <w:tcPr>
            <w:tcW w:w="1879" w:type="pct"/>
            <w:gridSpan w:val="2"/>
            <w:tcBorders>
              <w:top w:val="nil"/>
              <w:left w:val="single" w:sz="8" w:space="0" w:color="auto"/>
              <w:bottom w:val="single" w:sz="4" w:space="0" w:color="auto"/>
              <w:right w:val="single" w:sz="4" w:space="0" w:color="auto"/>
            </w:tcBorders>
            <w:shd w:val="clear" w:color="auto" w:fill="0070C0"/>
            <w:noWrap/>
            <w:vAlign w:val="center"/>
          </w:tcPr>
          <w:p w14:paraId="664E879C" w14:textId="43FDB231" w:rsidR="00BD691D" w:rsidRPr="00CE3C0F" w:rsidRDefault="00BD691D" w:rsidP="00BD691D">
            <w:pPr>
              <w:spacing w:after="0" w:line="240" w:lineRule="auto"/>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b/>
                <w:bCs/>
                <w:i/>
                <w:iCs/>
                <w:color w:val="FFFFFF"/>
                <w:sz w:val="16"/>
                <w:szCs w:val="16"/>
                <w:lang w:eastAsia="it-IT"/>
              </w:rPr>
              <w:t>Totali</w:t>
            </w:r>
          </w:p>
        </w:tc>
        <w:tc>
          <w:tcPr>
            <w:tcW w:w="913" w:type="pct"/>
            <w:tcBorders>
              <w:top w:val="nil"/>
              <w:left w:val="nil"/>
              <w:bottom w:val="single" w:sz="4" w:space="0" w:color="auto"/>
              <w:right w:val="single" w:sz="4" w:space="0" w:color="auto"/>
            </w:tcBorders>
            <w:shd w:val="clear" w:color="auto" w:fill="0070C0"/>
            <w:noWrap/>
            <w:vAlign w:val="center"/>
          </w:tcPr>
          <w:p w14:paraId="6DB56B59" w14:textId="2D34F487" w:rsidR="00BD691D" w:rsidRPr="00CE3C0F" w:rsidRDefault="00BD691D" w:rsidP="00BD691D">
            <w:pPr>
              <w:spacing w:after="0" w:line="240" w:lineRule="auto"/>
              <w:jc w:val="right"/>
              <w:rPr>
                <w:rFonts w:eastAsia="Times New Roman" w:cstheme="minorHAnsi"/>
                <w:color w:val="000000"/>
                <w:sz w:val="16"/>
                <w:szCs w:val="16"/>
                <w:lang w:eastAsia="it-IT"/>
              </w:rPr>
            </w:pPr>
            <w:r w:rsidRPr="00CE3C0F">
              <w:rPr>
                <w:rFonts w:asciiTheme="majorHAnsi" w:eastAsia="Times New Roman" w:hAnsiTheme="majorHAnsi" w:cstheme="majorHAnsi"/>
                <w:b/>
                <w:bCs/>
                <w:color w:val="FFFFFF"/>
                <w:sz w:val="16"/>
                <w:szCs w:val="16"/>
                <w:lang w:eastAsia="it-IT"/>
              </w:rPr>
              <w:t>€ 10.573.400,00</w:t>
            </w:r>
          </w:p>
        </w:tc>
        <w:tc>
          <w:tcPr>
            <w:tcW w:w="736" w:type="pct"/>
            <w:tcBorders>
              <w:top w:val="nil"/>
              <w:left w:val="nil"/>
              <w:bottom w:val="single" w:sz="4" w:space="0" w:color="auto"/>
              <w:right w:val="single" w:sz="4" w:space="0" w:color="auto"/>
            </w:tcBorders>
            <w:shd w:val="clear" w:color="auto" w:fill="0070C0"/>
            <w:noWrap/>
            <w:vAlign w:val="center"/>
          </w:tcPr>
          <w:p w14:paraId="63E422F3" w14:textId="6395AF24" w:rsidR="00BD691D" w:rsidRPr="00CE3C0F" w:rsidRDefault="00BD691D" w:rsidP="00BD691D">
            <w:pPr>
              <w:spacing w:after="0" w:line="240" w:lineRule="auto"/>
              <w:jc w:val="right"/>
              <w:rPr>
                <w:rFonts w:eastAsia="Times New Roman" w:cstheme="minorHAnsi"/>
                <w:color w:val="000000"/>
                <w:sz w:val="16"/>
                <w:szCs w:val="16"/>
                <w:lang w:eastAsia="it-IT"/>
              </w:rPr>
            </w:pPr>
            <w:r w:rsidRPr="00CE3C0F">
              <w:rPr>
                <w:rFonts w:asciiTheme="majorHAnsi" w:eastAsia="Times New Roman" w:hAnsiTheme="majorHAnsi" w:cstheme="majorHAnsi"/>
                <w:b/>
                <w:bCs/>
                <w:color w:val="FFFFFF"/>
                <w:sz w:val="16"/>
                <w:szCs w:val="16"/>
                <w:lang w:eastAsia="it-IT"/>
              </w:rPr>
              <w:t>€ 1.345.600,00</w:t>
            </w:r>
          </w:p>
        </w:tc>
        <w:tc>
          <w:tcPr>
            <w:tcW w:w="736" w:type="pct"/>
            <w:tcBorders>
              <w:top w:val="nil"/>
              <w:left w:val="nil"/>
              <w:bottom w:val="single" w:sz="4" w:space="0" w:color="auto"/>
              <w:right w:val="single" w:sz="4" w:space="0" w:color="auto"/>
            </w:tcBorders>
            <w:shd w:val="clear" w:color="auto" w:fill="0070C0"/>
            <w:noWrap/>
            <w:vAlign w:val="center"/>
          </w:tcPr>
          <w:p w14:paraId="421DBA97" w14:textId="006CD897" w:rsidR="00BD691D" w:rsidRPr="00CE3C0F" w:rsidRDefault="00BD691D" w:rsidP="00BD691D">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b/>
                <w:bCs/>
                <w:color w:val="FFFFFF"/>
                <w:sz w:val="16"/>
                <w:szCs w:val="16"/>
                <w:lang w:eastAsia="it-IT"/>
              </w:rPr>
              <w:t>€ 17.081.000,00</w:t>
            </w:r>
          </w:p>
        </w:tc>
        <w:tc>
          <w:tcPr>
            <w:tcW w:w="736" w:type="pct"/>
            <w:tcBorders>
              <w:top w:val="nil"/>
              <w:left w:val="nil"/>
              <w:bottom w:val="single" w:sz="4" w:space="0" w:color="auto"/>
              <w:right w:val="single" w:sz="4" w:space="0" w:color="auto"/>
            </w:tcBorders>
            <w:shd w:val="clear" w:color="auto" w:fill="0070C0"/>
            <w:noWrap/>
            <w:vAlign w:val="center"/>
          </w:tcPr>
          <w:p w14:paraId="098C056E" w14:textId="6ABDCA88" w:rsidR="00BD691D" w:rsidRPr="00CE3C0F" w:rsidRDefault="00BD691D" w:rsidP="00BD691D">
            <w:pPr>
              <w:spacing w:after="0" w:line="240" w:lineRule="auto"/>
              <w:jc w:val="right"/>
              <w:rPr>
                <w:rFonts w:asciiTheme="majorHAnsi" w:eastAsia="Times New Roman" w:hAnsiTheme="majorHAnsi" w:cstheme="majorHAnsi"/>
                <w:color w:val="000000"/>
                <w:sz w:val="16"/>
                <w:szCs w:val="16"/>
                <w:lang w:eastAsia="it-IT"/>
              </w:rPr>
            </w:pPr>
            <w:r w:rsidRPr="00CE3C0F">
              <w:rPr>
                <w:rFonts w:asciiTheme="majorHAnsi" w:eastAsia="Times New Roman" w:hAnsiTheme="majorHAnsi" w:cstheme="majorHAnsi"/>
                <w:b/>
                <w:bCs/>
                <w:color w:val="FFFFFF"/>
                <w:sz w:val="16"/>
                <w:szCs w:val="16"/>
                <w:lang w:eastAsia="it-IT"/>
              </w:rPr>
              <w:t>€ 29.000.000,00</w:t>
            </w:r>
          </w:p>
        </w:tc>
      </w:tr>
    </w:tbl>
    <w:p w14:paraId="5EB3BCC1" w14:textId="46EB36BD" w:rsidR="004C7024" w:rsidRDefault="004C7024" w:rsidP="00C93105">
      <w:pPr>
        <w:spacing w:after="240" w:line="240" w:lineRule="auto"/>
        <w:jc w:val="center"/>
        <w:rPr>
          <w:rFonts w:asciiTheme="majorHAnsi" w:eastAsia="Calibri" w:hAnsiTheme="majorHAnsi" w:cstheme="majorHAnsi"/>
          <w:b/>
          <w:bCs/>
          <w:kern w:val="2"/>
          <w14:ligatures w14:val="standardContextual"/>
        </w:rPr>
      </w:pPr>
    </w:p>
    <w:p w14:paraId="3F86EBD3" w14:textId="67C15772" w:rsidR="00C93105" w:rsidRPr="004C6724" w:rsidRDefault="00C93105" w:rsidP="004C6724">
      <w:pPr>
        <w:pStyle w:val="Titolo1"/>
        <w:keepNext/>
        <w:keepLines/>
        <w:widowControl/>
        <w:numPr>
          <w:ilvl w:val="0"/>
          <w:numId w:val="7"/>
        </w:numPr>
        <w:autoSpaceDE/>
        <w:autoSpaceDN/>
        <w:spacing w:before="480" w:after="240" w:line="276" w:lineRule="auto"/>
        <w:jc w:val="both"/>
        <w:rPr>
          <w:rFonts w:asciiTheme="majorHAnsi" w:eastAsiaTheme="majorEastAsia" w:hAnsiTheme="majorHAnsi" w:cstheme="majorHAnsi"/>
          <w:iCs/>
          <w:color w:val="2F5496" w:themeColor="accent1" w:themeShade="BF"/>
          <w:kern w:val="2"/>
          <w:sz w:val="26"/>
          <w:szCs w:val="26"/>
          <w14:ligatures w14:val="standardContextual"/>
        </w:rPr>
      </w:pPr>
      <w:bookmarkStart w:id="10" w:name="_Toc203551612"/>
      <w:r w:rsidRPr="004C6724">
        <w:rPr>
          <w:rFonts w:asciiTheme="majorHAnsi" w:eastAsiaTheme="majorEastAsia" w:hAnsiTheme="majorHAnsi" w:cstheme="majorHAnsi"/>
          <w:iCs/>
          <w:color w:val="2F5496" w:themeColor="accent1" w:themeShade="BF"/>
          <w:kern w:val="2"/>
          <w:sz w:val="26"/>
          <w:szCs w:val="26"/>
          <w14:ligatures w14:val="standardContextual"/>
        </w:rPr>
        <w:t>Criterio di riparto finanziario per l</w:t>
      </w:r>
      <w:r w:rsidR="004D6C0C">
        <w:rPr>
          <w:rFonts w:asciiTheme="majorHAnsi" w:eastAsiaTheme="majorEastAsia" w:hAnsiTheme="majorHAnsi" w:cstheme="majorHAnsi"/>
          <w:iCs/>
          <w:color w:val="2F5496" w:themeColor="accent1" w:themeShade="BF"/>
          <w:kern w:val="2"/>
          <w:sz w:val="26"/>
          <w:szCs w:val="26"/>
          <w14:ligatures w14:val="standardContextual"/>
        </w:rPr>
        <w:t>e risorse destinate all</w:t>
      </w:r>
      <w:r w:rsidRPr="004C6724">
        <w:rPr>
          <w:rFonts w:asciiTheme="majorHAnsi" w:eastAsiaTheme="majorEastAsia" w:hAnsiTheme="majorHAnsi" w:cstheme="majorHAnsi"/>
          <w:iCs/>
          <w:color w:val="2F5496" w:themeColor="accent1" w:themeShade="BF"/>
          <w:kern w:val="2"/>
          <w:sz w:val="26"/>
          <w:szCs w:val="26"/>
          <w14:ligatures w14:val="standardContextual"/>
        </w:rPr>
        <w:t>’Avviso</w:t>
      </w:r>
      <w:bookmarkEnd w:id="10"/>
    </w:p>
    <w:p w14:paraId="3611D8FE" w14:textId="09EFA253" w:rsidR="00C93105" w:rsidRDefault="00C93105" w:rsidP="00C93105">
      <w:pPr>
        <w:spacing w:line="276" w:lineRule="auto"/>
        <w:jc w:val="both"/>
        <w:rPr>
          <w:rFonts w:asciiTheme="majorHAnsi" w:eastAsia="Calibri" w:hAnsiTheme="majorHAnsi" w:cstheme="majorHAnsi"/>
          <w:kern w:val="2"/>
          <w:szCs w:val="24"/>
          <w14:ligatures w14:val="standardContextual"/>
        </w:rPr>
      </w:pPr>
      <w:r w:rsidRPr="00212FBA">
        <w:rPr>
          <w:rFonts w:asciiTheme="majorHAnsi" w:eastAsia="Calibri" w:hAnsiTheme="majorHAnsi" w:cstheme="majorHAnsi"/>
          <w:kern w:val="2"/>
          <w:szCs w:val="24"/>
          <w14:ligatures w14:val="standardContextual"/>
        </w:rPr>
        <w:t xml:space="preserve">Nell’ambito dell’Azione 3, i CGM individuati quali </w:t>
      </w:r>
      <w:r w:rsidR="000D7179">
        <w:rPr>
          <w:rFonts w:asciiTheme="majorHAnsi" w:eastAsia="Calibri" w:hAnsiTheme="majorHAnsi" w:cstheme="majorHAnsi"/>
          <w:kern w:val="2"/>
          <w:szCs w:val="24"/>
          <w14:ligatures w14:val="standardContextual"/>
        </w:rPr>
        <w:t>B</w:t>
      </w:r>
      <w:r w:rsidRPr="00212FBA">
        <w:rPr>
          <w:rFonts w:asciiTheme="majorHAnsi" w:eastAsia="Calibri" w:hAnsiTheme="majorHAnsi" w:cstheme="majorHAnsi"/>
          <w:kern w:val="2"/>
          <w:szCs w:val="24"/>
          <w14:ligatures w14:val="standardContextual"/>
        </w:rPr>
        <w:t>eneficiari svolgeranno le proprie attività rivolte al</w:t>
      </w:r>
      <w:r w:rsidRPr="00212FBA">
        <w:rPr>
          <w:rFonts w:eastAsia="Arial"/>
          <w:szCs w:val="24"/>
        </w:rPr>
        <w:t>l’attivazione di</w:t>
      </w:r>
      <w:r w:rsidR="00505ADF">
        <w:rPr>
          <w:rFonts w:eastAsia="Arial"/>
          <w:szCs w:val="24"/>
        </w:rPr>
        <w:t xml:space="preserve"> </w:t>
      </w:r>
      <w:r>
        <w:rPr>
          <w:rFonts w:eastAsia="Arial"/>
          <w:b/>
          <w:bCs/>
          <w:szCs w:val="24"/>
        </w:rPr>
        <w:t>P</w:t>
      </w:r>
      <w:r w:rsidRPr="00212FBA">
        <w:rPr>
          <w:rFonts w:eastAsia="Arial"/>
          <w:b/>
          <w:bCs/>
          <w:szCs w:val="24"/>
        </w:rPr>
        <w:t>ercorsi di accompagnamento all’autonomia</w:t>
      </w:r>
      <w:r w:rsidRPr="00212FBA">
        <w:rPr>
          <w:rFonts w:asciiTheme="majorHAnsi" w:eastAsia="Calibri" w:hAnsiTheme="majorHAnsi" w:cstheme="majorHAnsi"/>
          <w:kern w:val="2"/>
          <w:szCs w:val="24"/>
          <w14:ligatures w14:val="standardContextual"/>
        </w:rPr>
        <w:t xml:space="preserve"> con le</w:t>
      </w:r>
      <w:r w:rsidRPr="00B30ADC">
        <w:rPr>
          <w:rFonts w:asciiTheme="majorHAnsi" w:eastAsia="Calibri" w:hAnsiTheme="majorHAnsi" w:cstheme="majorHAnsi"/>
          <w:kern w:val="2"/>
          <w:szCs w:val="24"/>
          <w14:ligatures w14:val="standardContextual"/>
        </w:rPr>
        <w:t xml:space="preserve"> risorse </w:t>
      </w:r>
      <w:r>
        <w:rPr>
          <w:rFonts w:asciiTheme="majorHAnsi" w:eastAsia="Calibri" w:hAnsiTheme="majorHAnsi" w:cstheme="majorHAnsi"/>
          <w:kern w:val="2"/>
          <w:szCs w:val="24"/>
          <w14:ligatures w14:val="standardContextual"/>
        </w:rPr>
        <w:t>a disposizione</w:t>
      </w:r>
      <w:r w:rsidRPr="004C6724">
        <w:rPr>
          <w:rFonts w:asciiTheme="majorHAnsi" w:eastAsia="Calibri" w:hAnsiTheme="majorHAnsi" w:cstheme="majorHAnsi"/>
          <w:kern w:val="2"/>
          <w:szCs w:val="24"/>
          <w14:ligatures w14:val="standardContextual"/>
        </w:rPr>
        <w:t>.</w:t>
      </w:r>
    </w:p>
    <w:p w14:paraId="65BE4BDB" w14:textId="27138AC1" w:rsidR="00C93105" w:rsidRDefault="00C93105" w:rsidP="00C93105">
      <w:pPr>
        <w:spacing w:line="276" w:lineRule="auto"/>
        <w:jc w:val="both"/>
        <w:rPr>
          <w:rFonts w:asciiTheme="majorHAnsi" w:eastAsia="Calibri" w:hAnsiTheme="majorHAnsi" w:cstheme="majorHAnsi"/>
          <w:kern w:val="2"/>
          <w:szCs w:val="24"/>
          <w14:ligatures w14:val="standardContextual"/>
        </w:rPr>
      </w:pPr>
      <w:r>
        <w:rPr>
          <w:rFonts w:asciiTheme="majorHAnsi" w:eastAsia="Calibri" w:hAnsiTheme="majorHAnsi" w:cstheme="majorHAnsi"/>
          <w:kern w:val="2"/>
          <w:szCs w:val="24"/>
          <w14:ligatures w14:val="standardContextual"/>
        </w:rPr>
        <w:t>Tenendo conto delle attività che i CGM intendono affidare agli Enti Attuatori Partner (EAP), in considerazione dei destinatari da coinvolgere,</w:t>
      </w:r>
      <w:r w:rsidRPr="001571CC">
        <w:rPr>
          <w:rFonts w:asciiTheme="majorHAnsi" w:eastAsia="Calibri" w:hAnsiTheme="majorHAnsi" w:cstheme="majorHAnsi"/>
          <w:kern w:val="2"/>
          <w:szCs w:val="24"/>
          <w14:ligatures w14:val="standardContextual"/>
        </w:rPr>
        <w:t xml:space="preserve"> </w:t>
      </w:r>
      <w:r>
        <w:rPr>
          <w:rFonts w:asciiTheme="majorHAnsi" w:eastAsia="Calibri" w:hAnsiTheme="majorHAnsi" w:cstheme="majorHAnsi"/>
          <w:kern w:val="2"/>
          <w:szCs w:val="24"/>
          <w14:ligatures w14:val="standardContextual"/>
        </w:rPr>
        <w:t xml:space="preserve">le risorse </w:t>
      </w:r>
      <w:r w:rsidR="00674E35">
        <w:rPr>
          <w:rFonts w:asciiTheme="majorHAnsi" w:eastAsia="Calibri" w:hAnsiTheme="majorHAnsi" w:cstheme="majorHAnsi"/>
          <w:kern w:val="2"/>
          <w:szCs w:val="24"/>
          <w14:ligatures w14:val="standardContextual"/>
        </w:rPr>
        <w:t>a disposizione del</w:t>
      </w:r>
      <w:r w:rsidR="005A68E9">
        <w:rPr>
          <w:rFonts w:asciiTheme="majorHAnsi" w:eastAsia="Calibri" w:hAnsiTheme="majorHAnsi" w:cstheme="majorHAnsi"/>
          <w:kern w:val="2"/>
          <w:szCs w:val="24"/>
          <w14:ligatures w14:val="standardContextual"/>
        </w:rPr>
        <w:t xml:space="preserve"> presente Avviso </w:t>
      </w:r>
      <w:r>
        <w:rPr>
          <w:rFonts w:asciiTheme="majorHAnsi" w:eastAsia="Calibri" w:hAnsiTheme="majorHAnsi" w:cstheme="majorHAnsi"/>
          <w:kern w:val="2"/>
          <w:szCs w:val="24"/>
          <w14:ligatures w14:val="standardContextual"/>
        </w:rPr>
        <w:t xml:space="preserve">sono pari a </w:t>
      </w:r>
      <w:r w:rsidRPr="00395E7C">
        <w:rPr>
          <w:rFonts w:ascii="Arial MT" w:eastAsia="Calibri" w:hAnsi="Arial MT" w:cs="Times New Roman"/>
          <w:b/>
          <w:bCs/>
          <w:szCs w:val="24"/>
        </w:rPr>
        <w:t xml:space="preserve">€ </w:t>
      </w:r>
      <w:r w:rsidR="004C6724" w:rsidRPr="004C6724">
        <w:rPr>
          <w:rFonts w:ascii="Arial MT" w:eastAsia="Calibri" w:hAnsi="Arial MT" w:cs="Times New Roman"/>
          <w:b/>
          <w:bCs/>
          <w:szCs w:val="24"/>
        </w:rPr>
        <w:t>2</w:t>
      </w:r>
      <w:r w:rsidR="00153EBF">
        <w:rPr>
          <w:rFonts w:ascii="Arial MT" w:eastAsia="Calibri" w:hAnsi="Arial MT" w:cs="Times New Roman"/>
          <w:b/>
          <w:bCs/>
          <w:szCs w:val="24"/>
        </w:rPr>
        <w:t>6</w:t>
      </w:r>
      <w:r w:rsidR="004C6724">
        <w:rPr>
          <w:rFonts w:ascii="Arial MT" w:eastAsia="Calibri" w:hAnsi="Arial MT" w:cs="Times New Roman"/>
          <w:b/>
          <w:bCs/>
          <w:szCs w:val="24"/>
        </w:rPr>
        <w:t>.</w:t>
      </w:r>
      <w:r w:rsidR="00153EBF">
        <w:rPr>
          <w:rFonts w:ascii="Arial MT" w:eastAsia="Calibri" w:hAnsi="Arial MT" w:cs="Times New Roman"/>
          <w:b/>
          <w:bCs/>
          <w:szCs w:val="24"/>
        </w:rPr>
        <w:t>489</w:t>
      </w:r>
      <w:r w:rsidR="004C6724">
        <w:rPr>
          <w:rFonts w:ascii="Arial MT" w:eastAsia="Calibri" w:hAnsi="Arial MT" w:cs="Times New Roman"/>
          <w:b/>
          <w:bCs/>
          <w:szCs w:val="24"/>
        </w:rPr>
        <w:t>.</w:t>
      </w:r>
      <w:r w:rsidR="00153EBF">
        <w:rPr>
          <w:rFonts w:ascii="Arial MT" w:eastAsia="Calibri" w:hAnsi="Arial MT" w:cs="Times New Roman"/>
          <w:b/>
          <w:bCs/>
          <w:szCs w:val="24"/>
        </w:rPr>
        <w:t>307</w:t>
      </w:r>
      <w:r w:rsidR="004C6724" w:rsidRPr="004C6724">
        <w:rPr>
          <w:rFonts w:ascii="Arial MT" w:eastAsia="Calibri" w:hAnsi="Arial MT" w:cs="Times New Roman"/>
          <w:b/>
          <w:bCs/>
          <w:szCs w:val="24"/>
        </w:rPr>
        <w:t>,</w:t>
      </w:r>
      <w:r w:rsidR="00153EBF">
        <w:rPr>
          <w:rFonts w:asciiTheme="majorHAnsi" w:eastAsia="Calibri" w:hAnsiTheme="majorHAnsi" w:cstheme="majorHAnsi"/>
          <w:b/>
          <w:bCs/>
          <w:kern w:val="2"/>
          <w:szCs w:val="24"/>
          <w14:ligatures w14:val="standardContextual"/>
        </w:rPr>
        <w:t>60</w:t>
      </w:r>
      <w:r>
        <w:rPr>
          <w:rStyle w:val="Rimandonotaapidipagina"/>
          <w:rFonts w:asciiTheme="majorHAnsi" w:eastAsia="Calibri" w:hAnsiTheme="majorHAnsi" w:cstheme="majorHAnsi"/>
          <w:kern w:val="2"/>
          <w:szCs w:val="24"/>
          <w14:ligatures w14:val="standardContextual"/>
        </w:rPr>
        <w:footnoteReference w:id="5"/>
      </w:r>
      <w:r>
        <w:rPr>
          <w:rFonts w:asciiTheme="majorHAnsi" w:eastAsia="Calibri" w:hAnsiTheme="majorHAnsi" w:cstheme="majorHAnsi"/>
          <w:kern w:val="2"/>
          <w:szCs w:val="24"/>
          <w14:ligatures w14:val="standardContextual"/>
        </w:rPr>
        <w:t>.</w:t>
      </w:r>
    </w:p>
    <w:p w14:paraId="0F63E881" w14:textId="337F56BB" w:rsidR="000D3D63" w:rsidRDefault="000D3D63" w:rsidP="00C93105">
      <w:pPr>
        <w:spacing w:line="276" w:lineRule="auto"/>
        <w:jc w:val="both"/>
        <w:rPr>
          <w:rFonts w:asciiTheme="majorHAnsi" w:eastAsia="Calibri" w:hAnsiTheme="majorHAnsi" w:cstheme="majorHAnsi"/>
          <w:kern w:val="2"/>
          <w:szCs w:val="24"/>
          <w14:ligatures w14:val="standardContextual"/>
        </w:rPr>
      </w:pPr>
    </w:p>
    <w:p w14:paraId="66419C9D" w14:textId="77777777" w:rsidR="000D3D63" w:rsidRDefault="000D3D63" w:rsidP="000D3D63">
      <w:pPr>
        <w:spacing w:after="240" w:line="240" w:lineRule="auto"/>
        <w:jc w:val="center"/>
        <w:rPr>
          <w:rFonts w:asciiTheme="majorHAnsi" w:eastAsia="Calibri" w:hAnsiTheme="majorHAnsi" w:cstheme="majorHAnsi"/>
          <w:b/>
          <w:bCs/>
          <w:kern w:val="2"/>
          <w14:ligatures w14:val="standardContextual"/>
        </w:rPr>
      </w:pPr>
    </w:p>
    <w:p w14:paraId="37782D8F" w14:textId="7ED2B6D3" w:rsidR="000D3D63" w:rsidRDefault="000D3D63" w:rsidP="000D3D63">
      <w:pPr>
        <w:spacing w:after="240" w:line="240" w:lineRule="auto"/>
        <w:jc w:val="center"/>
        <w:rPr>
          <w:rFonts w:asciiTheme="majorHAnsi" w:eastAsia="Calibri" w:hAnsiTheme="majorHAnsi" w:cstheme="majorHAnsi"/>
          <w:i/>
          <w:iCs/>
          <w:kern w:val="2"/>
          <w14:ligatures w14:val="standardContextual"/>
        </w:rPr>
      </w:pPr>
      <w:r w:rsidRPr="00BA3058">
        <w:rPr>
          <w:rFonts w:asciiTheme="majorHAnsi" w:eastAsia="Calibri" w:hAnsiTheme="majorHAnsi" w:cstheme="majorHAnsi"/>
          <w:b/>
          <w:bCs/>
          <w:kern w:val="2"/>
          <w14:ligatures w14:val="standardContextual"/>
        </w:rPr>
        <w:t xml:space="preserve">Tab. </w:t>
      </w:r>
      <w:r>
        <w:rPr>
          <w:rFonts w:asciiTheme="majorHAnsi" w:eastAsia="Calibri" w:hAnsiTheme="majorHAnsi" w:cstheme="majorHAnsi"/>
          <w:b/>
          <w:bCs/>
          <w:kern w:val="2"/>
          <w14:ligatures w14:val="standardContextual"/>
        </w:rPr>
        <w:t>4</w:t>
      </w:r>
      <w:r w:rsidRPr="00BA3058">
        <w:rPr>
          <w:rFonts w:asciiTheme="majorHAnsi" w:eastAsia="Calibri" w:hAnsiTheme="majorHAnsi" w:cstheme="majorHAnsi"/>
          <w:b/>
          <w:bCs/>
          <w:kern w:val="2"/>
          <w14:ligatures w14:val="standardContextual"/>
        </w:rPr>
        <w:t xml:space="preserve"> – Ripartizione finanziaria </w:t>
      </w:r>
      <w:r w:rsidRPr="00BA3058">
        <w:rPr>
          <w:rFonts w:asciiTheme="majorHAnsi" w:eastAsia="Calibri" w:hAnsiTheme="majorHAnsi" w:cstheme="majorHAnsi"/>
          <w:i/>
          <w:iCs/>
          <w:kern w:val="2"/>
          <w14:ligatures w14:val="standardContextual"/>
        </w:rPr>
        <w:t>(articolazione aggregata per CGM)</w:t>
      </w:r>
    </w:p>
    <w:tbl>
      <w:tblPr>
        <w:tblW w:w="5000" w:type="pct"/>
        <w:tblCellMar>
          <w:left w:w="70" w:type="dxa"/>
          <w:right w:w="70" w:type="dxa"/>
        </w:tblCellMar>
        <w:tblLook w:val="04A0" w:firstRow="1" w:lastRow="0" w:firstColumn="1" w:lastColumn="0" w:noHBand="0" w:noVBand="1"/>
      </w:tblPr>
      <w:tblGrid>
        <w:gridCol w:w="1604"/>
        <w:gridCol w:w="4681"/>
        <w:gridCol w:w="2745"/>
      </w:tblGrid>
      <w:tr w:rsidR="000E2F1C" w:rsidRPr="000D3D63" w14:paraId="1A831DAB" w14:textId="77777777" w:rsidTr="000E2F1C">
        <w:trPr>
          <w:trHeight w:val="300"/>
        </w:trPr>
        <w:tc>
          <w:tcPr>
            <w:tcW w:w="888" w:type="pct"/>
            <w:tcBorders>
              <w:top w:val="single" w:sz="8" w:space="0" w:color="auto"/>
              <w:left w:val="single" w:sz="8" w:space="0" w:color="auto"/>
              <w:bottom w:val="single" w:sz="4" w:space="0" w:color="auto"/>
              <w:right w:val="single" w:sz="4" w:space="0" w:color="auto"/>
            </w:tcBorders>
            <w:shd w:val="clear" w:color="000000" w:fill="002060"/>
            <w:noWrap/>
            <w:vAlign w:val="center"/>
            <w:hideMark/>
          </w:tcPr>
          <w:p w14:paraId="7D982A0B" w14:textId="77777777" w:rsidR="000E2F1C" w:rsidRPr="000D3D63" w:rsidRDefault="000E2F1C" w:rsidP="000D3D63">
            <w:pPr>
              <w:spacing w:after="0" w:line="240" w:lineRule="auto"/>
              <w:rPr>
                <w:rFonts w:ascii="Arial" w:eastAsia="Times New Roman" w:hAnsi="Arial" w:cs="Arial"/>
                <w:b/>
                <w:bCs/>
                <w:color w:val="FFFFFF"/>
                <w:sz w:val="20"/>
                <w:szCs w:val="20"/>
                <w:lang w:eastAsia="it-IT"/>
              </w:rPr>
            </w:pPr>
            <w:r w:rsidRPr="000D3D63">
              <w:rPr>
                <w:rFonts w:ascii="Arial" w:eastAsia="Times New Roman" w:hAnsi="Arial" w:cs="Arial"/>
                <w:b/>
                <w:bCs/>
                <w:color w:val="FFFFFF"/>
                <w:sz w:val="20"/>
                <w:szCs w:val="20"/>
                <w:lang w:eastAsia="it-IT"/>
              </w:rPr>
              <w:t>CGM</w:t>
            </w:r>
          </w:p>
        </w:tc>
        <w:tc>
          <w:tcPr>
            <w:tcW w:w="2592" w:type="pct"/>
            <w:tcBorders>
              <w:top w:val="single" w:sz="8" w:space="0" w:color="auto"/>
              <w:left w:val="nil"/>
              <w:bottom w:val="single" w:sz="4" w:space="0" w:color="auto"/>
              <w:right w:val="single" w:sz="4" w:space="0" w:color="auto"/>
            </w:tcBorders>
            <w:shd w:val="clear" w:color="000000" w:fill="002060"/>
            <w:noWrap/>
            <w:vAlign w:val="center"/>
            <w:hideMark/>
          </w:tcPr>
          <w:p w14:paraId="5191E3A1" w14:textId="77777777" w:rsidR="000E2F1C" w:rsidRPr="000D3D63" w:rsidRDefault="000E2F1C" w:rsidP="000D3D63">
            <w:pPr>
              <w:spacing w:after="0" w:line="240" w:lineRule="auto"/>
              <w:jc w:val="center"/>
              <w:rPr>
                <w:rFonts w:ascii="Arial" w:eastAsia="Times New Roman" w:hAnsi="Arial" w:cs="Arial"/>
                <w:b/>
                <w:bCs/>
                <w:color w:val="FFFFFF"/>
                <w:sz w:val="20"/>
                <w:szCs w:val="20"/>
                <w:lang w:eastAsia="it-IT"/>
              </w:rPr>
            </w:pPr>
            <w:r w:rsidRPr="000D3D63">
              <w:rPr>
                <w:rFonts w:ascii="Arial" w:eastAsia="Times New Roman" w:hAnsi="Arial" w:cs="Arial"/>
                <w:b/>
                <w:bCs/>
                <w:color w:val="FFFFFF"/>
                <w:sz w:val="20"/>
                <w:szCs w:val="20"/>
                <w:lang w:eastAsia="it-IT"/>
              </w:rPr>
              <w:t>Competenza regionale</w:t>
            </w:r>
          </w:p>
        </w:tc>
        <w:tc>
          <w:tcPr>
            <w:tcW w:w="1520" w:type="pct"/>
            <w:tcBorders>
              <w:top w:val="single" w:sz="8" w:space="0" w:color="auto"/>
              <w:left w:val="nil"/>
              <w:bottom w:val="single" w:sz="4" w:space="0" w:color="auto"/>
              <w:right w:val="single" w:sz="8" w:space="0" w:color="auto"/>
            </w:tcBorders>
            <w:shd w:val="clear" w:color="000000" w:fill="002060"/>
            <w:noWrap/>
            <w:vAlign w:val="center"/>
            <w:hideMark/>
          </w:tcPr>
          <w:p w14:paraId="4704B43B" w14:textId="77777777" w:rsidR="000E2F1C" w:rsidRPr="000D3D63" w:rsidRDefault="000E2F1C" w:rsidP="000D3D63">
            <w:pPr>
              <w:spacing w:after="0" w:line="240" w:lineRule="auto"/>
              <w:jc w:val="center"/>
              <w:rPr>
                <w:rFonts w:ascii="Arial" w:eastAsia="Times New Roman" w:hAnsi="Arial" w:cs="Arial"/>
                <w:b/>
                <w:bCs/>
                <w:color w:val="FFFFFF"/>
                <w:sz w:val="20"/>
                <w:szCs w:val="20"/>
                <w:lang w:eastAsia="it-IT"/>
              </w:rPr>
            </w:pPr>
            <w:r w:rsidRPr="000D3D63">
              <w:rPr>
                <w:rFonts w:ascii="Arial" w:eastAsia="Times New Roman" w:hAnsi="Arial" w:cs="Arial"/>
                <w:b/>
                <w:bCs/>
                <w:color w:val="FFFFFF"/>
                <w:sz w:val="20"/>
                <w:szCs w:val="20"/>
                <w:lang w:eastAsia="it-IT"/>
              </w:rPr>
              <w:t>Risorse in Avviso</w:t>
            </w:r>
          </w:p>
        </w:tc>
      </w:tr>
      <w:tr w:rsidR="000E2F1C" w:rsidRPr="000D3D63" w14:paraId="2A1D2D8A" w14:textId="77777777" w:rsidTr="000E2F1C">
        <w:trPr>
          <w:trHeight w:val="300"/>
        </w:trPr>
        <w:tc>
          <w:tcPr>
            <w:tcW w:w="888" w:type="pct"/>
            <w:tcBorders>
              <w:top w:val="nil"/>
              <w:left w:val="single" w:sz="8" w:space="0" w:color="auto"/>
              <w:bottom w:val="single" w:sz="4" w:space="0" w:color="auto"/>
              <w:right w:val="single" w:sz="4" w:space="0" w:color="auto"/>
            </w:tcBorders>
            <w:shd w:val="clear" w:color="000000" w:fill="BDD6EE"/>
            <w:noWrap/>
            <w:vAlign w:val="center"/>
            <w:hideMark/>
          </w:tcPr>
          <w:p w14:paraId="3315E19E" w14:textId="77777777" w:rsidR="000E2F1C" w:rsidRPr="000D3D63" w:rsidRDefault="000E2F1C" w:rsidP="000D3D63">
            <w:pPr>
              <w:spacing w:after="0" w:line="240" w:lineRule="auto"/>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Bologna</w:t>
            </w:r>
          </w:p>
        </w:tc>
        <w:tc>
          <w:tcPr>
            <w:tcW w:w="2592" w:type="pct"/>
            <w:tcBorders>
              <w:top w:val="single" w:sz="4" w:space="0" w:color="auto"/>
              <w:left w:val="nil"/>
              <w:bottom w:val="single" w:sz="4" w:space="0" w:color="auto"/>
              <w:right w:val="single" w:sz="4" w:space="0" w:color="auto"/>
            </w:tcBorders>
            <w:shd w:val="clear" w:color="000000" w:fill="BDD6EE"/>
            <w:noWrap/>
            <w:vAlign w:val="center"/>
            <w:hideMark/>
          </w:tcPr>
          <w:p w14:paraId="697D4296" w14:textId="77777777" w:rsidR="000E2F1C" w:rsidRPr="000D3D63" w:rsidRDefault="000E2F1C" w:rsidP="000D3D63">
            <w:pPr>
              <w:spacing w:after="0" w:line="240" w:lineRule="auto"/>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Emilia - Marche</w:t>
            </w:r>
          </w:p>
        </w:tc>
        <w:tc>
          <w:tcPr>
            <w:tcW w:w="1520" w:type="pct"/>
            <w:tcBorders>
              <w:top w:val="nil"/>
              <w:left w:val="nil"/>
              <w:bottom w:val="single" w:sz="4" w:space="0" w:color="auto"/>
              <w:right w:val="single" w:sz="8" w:space="0" w:color="auto"/>
            </w:tcBorders>
            <w:shd w:val="clear" w:color="000000" w:fill="D9E2F3"/>
            <w:noWrap/>
            <w:vAlign w:val="center"/>
            <w:hideMark/>
          </w:tcPr>
          <w:p w14:paraId="725B0D61" w14:textId="30CC1E56" w:rsidR="000E2F1C" w:rsidRPr="000D3D63" w:rsidRDefault="000E2F1C" w:rsidP="000D3D63">
            <w:pPr>
              <w:spacing w:after="0" w:line="240" w:lineRule="auto"/>
              <w:jc w:val="right"/>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€ 2.</w:t>
            </w:r>
            <w:r w:rsidR="004C2C9D">
              <w:rPr>
                <w:rFonts w:ascii="Arial" w:eastAsia="Times New Roman" w:hAnsi="Arial" w:cs="Arial"/>
                <w:color w:val="000000"/>
                <w:sz w:val="20"/>
                <w:szCs w:val="20"/>
                <w:lang w:eastAsia="it-IT"/>
              </w:rPr>
              <w:t>435.798,40</w:t>
            </w:r>
          </w:p>
        </w:tc>
      </w:tr>
      <w:tr w:rsidR="000E2F1C" w:rsidRPr="000D3D63" w14:paraId="59420A21" w14:textId="77777777" w:rsidTr="000E2F1C">
        <w:trPr>
          <w:trHeight w:val="300"/>
        </w:trPr>
        <w:tc>
          <w:tcPr>
            <w:tcW w:w="888" w:type="pct"/>
            <w:tcBorders>
              <w:top w:val="nil"/>
              <w:left w:val="single" w:sz="8" w:space="0" w:color="auto"/>
              <w:bottom w:val="single" w:sz="4" w:space="0" w:color="auto"/>
              <w:right w:val="single" w:sz="4" w:space="0" w:color="auto"/>
            </w:tcBorders>
            <w:shd w:val="clear" w:color="000000" w:fill="BDD6EE"/>
            <w:noWrap/>
            <w:vAlign w:val="center"/>
            <w:hideMark/>
          </w:tcPr>
          <w:p w14:paraId="3C68BECE" w14:textId="77777777" w:rsidR="000E2F1C" w:rsidRPr="000D3D63" w:rsidRDefault="000E2F1C" w:rsidP="000D3D63">
            <w:pPr>
              <w:spacing w:after="0" w:line="240" w:lineRule="auto"/>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Venezia</w:t>
            </w:r>
          </w:p>
        </w:tc>
        <w:tc>
          <w:tcPr>
            <w:tcW w:w="2592" w:type="pct"/>
            <w:tcBorders>
              <w:top w:val="single" w:sz="4" w:space="0" w:color="auto"/>
              <w:left w:val="nil"/>
              <w:bottom w:val="single" w:sz="4" w:space="0" w:color="auto"/>
              <w:right w:val="single" w:sz="4" w:space="0" w:color="auto"/>
            </w:tcBorders>
            <w:shd w:val="clear" w:color="000000" w:fill="BDD6EE"/>
            <w:noWrap/>
            <w:vAlign w:val="center"/>
            <w:hideMark/>
          </w:tcPr>
          <w:p w14:paraId="196CBD1B" w14:textId="77777777" w:rsidR="000E2F1C" w:rsidRPr="000D3D63" w:rsidRDefault="000E2F1C" w:rsidP="000D3D63">
            <w:pPr>
              <w:spacing w:after="0" w:line="240" w:lineRule="auto"/>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Veneto - FVG - Trentino</w:t>
            </w:r>
          </w:p>
        </w:tc>
        <w:tc>
          <w:tcPr>
            <w:tcW w:w="1520" w:type="pct"/>
            <w:tcBorders>
              <w:top w:val="nil"/>
              <w:left w:val="nil"/>
              <w:bottom w:val="single" w:sz="4" w:space="0" w:color="auto"/>
              <w:right w:val="single" w:sz="8" w:space="0" w:color="auto"/>
            </w:tcBorders>
            <w:shd w:val="clear" w:color="000000" w:fill="D9E2F3"/>
            <w:noWrap/>
            <w:vAlign w:val="center"/>
            <w:hideMark/>
          </w:tcPr>
          <w:p w14:paraId="7BC1EA2F" w14:textId="21B494B2" w:rsidR="000E2F1C" w:rsidRPr="000D3D63" w:rsidRDefault="000E2F1C" w:rsidP="000D3D63">
            <w:pPr>
              <w:spacing w:after="0" w:line="240" w:lineRule="auto"/>
              <w:jc w:val="right"/>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€ 1.2</w:t>
            </w:r>
            <w:r w:rsidR="00745CD4">
              <w:rPr>
                <w:rFonts w:ascii="Arial" w:eastAsia="Times New Roman" w:hAnsi="Arial" w:cs="Arial"/>
                <w:color w:val="000000"/>
                <w:sz w:val="20"/>
                <w:szCs w:val="20"/>
                <w:lang w:eastAsia="it-IT"/>
              </w:rPr>
              <w:t>43.272,10</w:t>
            </w:r>
          </w:p>
        </w:tc>
      </w:tr>
      <w:tr w:rsidR="000E2F1C" w:rsidRPr="000D3D63" w14:paraId="3B796E7C" w14:textId="77777777" w:rsidTr="000E2F1C">
        <w:trPr>
          <w:trHeight w:val="300"/>
        </w:trPr>
        <w:tc>
          <w:tcPr>
            <w:tcW w:w="888" w:type="pct"/>
            <w:tcBorders>
              <w:top w:val="nil"/>
              <w:left w:val="single" w:sz="8" w:space="0" w:color="auto"/>
              <w:bottom w:val="single" w:sz="4" w:space="0" w:color="auto"/>
              <w:right w:val="single" w:sz="4" w:space="0" w:color="auto"/>
            </w:tcBorders>
            <w:shd w:val="clear" w:color="000000" w:fill="BDD6EE"/>
            <w:noWrap/>
            <w:vAlign w:val="center"/>
            <w:hideMark/>
          </w:tcPr>
          <w:p w14:paraId="558B73F8" w14:textId="77777777" w:rsidR="000E2F1C" w:rsidRPr="000D3D63" w:rsidRDefault="000E2F1C" w:rsidP="000D3D63">
            <w:pPr>
              <w:spacing w:after="0" w:line="240" w:lineRule="auto"/>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Roma</w:t>
            </w:r>
          </w:p>
        </w:tc>
        <w:tc>
          <w:tcPr>
            <w:tcW w:w="2592" w:type="pct"/>
            <w:tcBorders>
              <w:top w:val="single" w:sz="4" w:space="0" w:color="auto"/>
              <w:left w:val="nil"/>
              <w:bottom w:val="single" w:sz="4" w:space="0" w:color="auto"/>
              <w:right w:val="single" w:sz="4" w:space="0" w:color="auto"/>
            </w:tcBorders>
            <w:shd w:val="clear" w:color="000000" w:fill="BDD6EE"/>
            <w:noWrap/>
            <w:vAlign w:val="center"/>
            <w:hideMark/>
          </w:tcPr>
          <w:p w14:paraId="61ECE515" w14:textId="77777777" w:rsidR="000E2F1C" w:rsidRPr="000D3D63" w:rsidRDefault="000E2F1C" w:rsidP="000D3D63">
            <w:pPr>
              <w:spacing w:after="0" w:line="240" w:lineRule="auto"/>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Lazio - Abruzzo - Molise</w:t>
            </w:r>
          </w:p>
        </w:tc>
        <w:tc>
          <w:tcPr>
            <w:tcW w:w="1520" w:type="pct"/>
            <w:tcBorders>
              <w:top w:val="nil"/>
              <w:left w:val="nil"/>
              <w:bottom w:val="single" w:sz="4" w:space="0" w:color="auto"/>
              <w:right w:val="single" w:sz="8" w:space="0" w:color="auto"/>
            </w:tcBorders>
            <w:shd w:val="clear" w:color="000000" w:fill="D9E2F3"/>
            <w:noWrap/>
            <w:vAlign w:val="center"/>
            <w:hideMark/>
          </w:tcPr>
          <w:p w14:paraId="1EF1C0AD" w14:textId="27B94722" w:rsidR="000E2F1C" w:rsidRPr="000D3D63" w:rsidRDefault="000E2F1C" w:rsidP="000D3D63">
            <w:pPr>
              <w:spacing w:after="0" w:line="240" w:lineRule="auto"/>
              <w:jc w:val="right"/>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 xml:space="preserve">€ </w:t>
            </w:r>
            <w:r w:rsidR="00745CD4">
              <w:rPr>
                <w:rFonts w:ascii="Arial" w:eastAsia="Times New Roman" w:hAnsi="Arial" w:cs="Arial"/>
                <w:color w:val="000000"/>
                <w:sz w:val="20"/>
                <w:szCs w:val="20"/>
                <w:lang w:eastAsia="it-IT"/>
              </w:rPr>
              <w:t>1.979.086,20</w:t>
            </w:r>
          </w:p>
        </w:tc>
      </w:tr>
      <w:tr w:rsidR="000E2F1C" w:rsidRPr="000D3D63" w14:paraId="0EB15BAF" w14:textId="77777777" w:rsidTr="000E2F1C">
        <w:trPr>
          <w:trHeight w:val="300"/>
        </w:trPr>
        <w:tc>
          <w:tcPr>
            <w:tcW w:w="888" w:type="pct"/>
            <w:tcBorders>
              <w:top w:val="nil"/>
              <w:left w:val="single" w:sz="8" w:space="0" w:color="auto"/>
              <w:bottom w:val="single" w:sz="4" w:space="0" w:color="auto"/>
              <w:right w:val="single" w:sz="4" w:space="0" w:color="auto"/>
            </w:tcBorders>
            <w:shd w:val="clear" w:color="000000" w:fill="BDD6EE"/>
            <w:noWrap/>
            <w:vAlign w:val="center"/>
            <w:hideMark/>
          </w:tcPr>
          <w:p w14:paraId="3C906962" w14:textId="77777777" w:rsidR="000E2F1C" w:rsidRPr="000D3D63" w:rsidRDefault="000E2F1C" w:rsidP="000D3D63">
            <w:pPr>
              <w:spacing w:after="0" w:line="240" w:lineRule="auto"/>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Torino</w:t>
            </w:r>
          </w:p>
        </w:tc>
        <w:tc>
          <w:tcPr>
            <w:tcW w:w="2592" w:type="pct"/>
            <w:tcBorders>
              <w:top w:val="single" w:sz="4" w:space="0" w:color="auto"/>
              <w:left w:val="nil"/>
              <w:bottom w:val="single" w:sz="4" w:space="0" w:color="auto"/>
              <w:right w:val="single" w:sz="4" w:space="0" w:color="auto"/>
            </w:tcBorders>
            <w:shd w:val="clear" w:color="000000" w:fill="BDD6EE"/>
            <w:noWrap/>
            <w:vAlign w:val="center"/>
            <w:hideMark/>
          </w:tcPr>
          <w:p w14:paraId="0B27A261" w14:textId="77777777" w:rsidR="000E2F1C" w:rsidRPr="000D3D63" w:rsidRDefault="000E2F1C" w:rsidP="000D3D63">
            <w:pPr>
              <w:spacing w:after="0" w:line="240" w:lineRule="auto"/>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Piemonte - Liguria - Valle d'Aosta</w:t>
            </w:r>
          </w:p>
        </w:tc>
        <w:tc>
          <w:tcPr>
            <w:tcW w:w="1520" w:type="pct"/>
            <w:tcBorders>
              <w:top w:val="nil"/>
              <w:left w:val="nil"/>
              <w:bottom w:val="single" w:sz="4" w:space="0" w:color="auto"/>
              <w:right w:val="single" w:sz="8" w:space="0" w:color="auto"/>
            </w:tcBorders>
            <w:shd w:val="clear" w:color="000000" w:fill="D9E2F3"/>
            <w:noWrap/>
            <w:vAlign w:val="center"/>
            <w:hideMark/>
          </w:tcPr>
          <w:p w14:paraId="2661BD8C" w14:textId="09EAAE5C" w:rsidR="000E2F1C" w:rsidRPr="000D3D63" w:rsidRDefault="000E2F1C" w:rsidP="000D3D63">
            <w:pPr>
              <w:spacing w:after="0" w:line="240" w:lineRule="auto"/>
              <w:jc w:val="right"/>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 xml:space="preserve">€ </w:t>
            </w:r>
            <w:r w:rsidR="00323922">
              <w:rPr>
                <w:rFonts w:ascii="Arial" w:eastAsia="Times New Roman" w:hAnsi="Arial" w:cs="Arial"/>
                <w:color w:val="000000"/>
                <w:sz w:val="20"/>
                <w:szCs w:val="20"/>
                <w:lang w:eastAsia="it-IT"/>
              </w:rPr>
              <w:t>964.170,20</w:t>
            </w:r>
          </w:p>
        </w:tc>
      </w:tr>
      <w:tr w:rsidR="000E2F1C" w:rsidRPr="000D3D63" w14:paraId="294378E5" w14:textId="77777777" w:rsidTr="000E2F1C">
        <w:trPr>
          <w:trHeight w:val="300"/>
        </w:trPr>
        <w:tc>
          <w:tcPr>
            <w:tcW w:w="888" w:type="pct"/>
            <w:tcBorders>
              <w:top w:val="nil"/>
              <w:left w:val="single" w:sz="8" w:space="0" w:color="auto"/>
              <w:bottom w:val="single" w:sz="4" w:space="0" w:color="auto"/>
              <w:right w:val="single" w:sz="4" w:space="0" w:color="auto"/>
            </w:tcBorders>
            <w:shd w:val="clear" w:color="000000" w:fill="BDD6EE"/>
            <w:noWrap/>
            <w:vAlign w:val="center"/>
            <w:hideMark/>
          </w:tcPr>
          <w:p w14:paraId="4517086A" w14:textId="77777777" w:rsidR="000E2F1C" w:rsidRPr="000D3D63" w:rsidRDefault="000E2F1C" w:rsidP="000D3D63">
            <w:pPr>
              <w:spacing w:after="0" w:line="240" w:lineRule="auto"/>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Milano</w:t>
            </w:r>
          </w:p>
        </w:tc>
        <w:tc>
          <w:tcPr>
            <w:tcW w:w="2592" w:type="pct"/>
            <w:tcBorders>
              <w:top w:val="single" w:sz="4" w:space="0" w:color="auto"/>
              <w:left w:val="nil"/>
              <w:bottom w:val="single" w:sz="4" w:space="0" w:color="auto"/>
              <w:right w:val="single" w:sz="4" w:space="0" w:color="auto"/>
            </w:tcBorders>
            <w:shd w:val="clear" w:color="000000" w:fill="BDD6EE"/>
            <w:noWrap/>
            <w:vAlign w:val="center"/>
            <w:hideMark/>
          </w:tcPr>
          <w:p w14:paraId="1FAA9B0F" w14:textId="77777777" w:rsidR="000E2F1C" w:rsidRPr="000D3D63" w:rsidRDefault="000E2F1C" w:rsidP="000D3D63">
            <w:pPr>
              <w:spacing w:after="0" w:line="240" w:lineRule="auto"/>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Lombardia</w:t>
            </w:r>
          </w:p>
        </w:tc>
        <w:tc>
          <w:tcPr>
            <w:tcW w:w="1520" w:type="pct"/>
            <w:tcBorders>
              <w:top w:val="nil"/>
              <w:left w:val="nil"/>
              <w:bottom w:val="single" w:sz="4" w:space="0" w:color="auto"/>
              <w:right w:val="single" w:sz="8" w:space="0" w:color="auto"/>
            </w:tcBorders>
            <w:shd w:val="clear" w:color="000000" w:fill="D9E2F3"/>
            <w:noWrap/>
            <w:vAlign w:val="center"/>
            <w:hideMark/>
          </w:tcPr>
          <w:p w14:paraId="7C7ED878" w14:textId="0B2FAC15" w:rsidR="000E2F1C" w:rsidRPr="000D3D63" w:rsidRDefault="000E2F1C" w:rsidP="000D3D63">
            <w:pPr>
              <w:spacing w:after="0" w:line="240" w:lineRule="auto"/>
              <w:jc w:val="right"/>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€ 3.</w:t>
            </w:r>
            <w:r w:rsidR="00323922">
              <w:rPr>
                <w:rFonts w:ascii="Arial" w:eastAsia="Times New Roman" w:hAnsi="Arial" w:cs="Arial"/>
                <w:color w:val="000000"/>
                <w:sz w:val="20"/>
                <w:szCs w:val="20"/>
                <w:lang w:eastAsia="it-IT"/>
              </w:rPr>
              <w:t>196.985,40</w:t>
            </w:r>
          </w:p>
        </w:tc>
      </w:tr>
      <w:tr w:rsidR="000E2F1C" w:rsidRPr="000D3D63" w14:paraId="0A735012" w14:textId="77777777" w:rsidTr="000E2F1C">
        <w:trPr>
          <w:trHeight w:val="300"/>
        </w:trPr>
        <w:tc>
          <w:tcPr>
            <w:tcW w:w="888" w:type="pct"/>
            <w:tcBorders>
              <w:top w:val="nil"/>
              <w:left w:val="single" w:sz="8" w:space="0" w:color="auto"/>
              <w:bottom w:val="single" w:sz="4" w:space="0" w:color="auto"/>
              <w:right w:val="single" w:sz="4" w:space="0" w:color="auto"/>
            </w:tcBorders>
            <w:shd w:val="clear" w:color="000000" w:fill="BDD6EE"/>
            <w:noWrap/>
            <w:vAlign w:val="center"/>
            <w:hideMark/>
          </w:tcPr>
          <w:p w14:paraId="1C81A211" w14:textId="77777777" w:rsidR="000E2F1C" w:rsidRPr="000D3D63" w:rsidRDefault="000E2F1C" w:rsidP="000D3D63">
            <w:pPr>
              <w:spacing w:after="0" w:line="240" w:lineRule="auto"/>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Firenze</w:t>
            </w:r>
          </w:p>
        </w:tc>
        <w:tc>
          <w:tcPr>
            <w:tcW w:w="2592" w:type="pct"/>
            <w:tcBorders>
              <w:top w:val="single" w:sz="4" w:space="0" w:color="auto"/>
              <w:left w:val="nil"/>
              <w:bottom w:val="single" w:sz="4" w:space="0" w:color="auto"/>
              <w:right w:val="single" w:sz="4" w:space="0" w:color="auto"/>
            </w:tcBorders>
            <w:shd w:val="clear" w:color="000000" w:fill="BDD6EE"/>
            <w:noWrap/>
            <w:vAlign w:val="center"/>
            <w:hideMark/>
          </w:tcPr>
          <w:p w14:paraId="3433147C" w14:textId="77777777" w:rsidR="000E2F1C" w:rsidRPr="000D3D63" w:rsidRDefault="000E2F1C" w:rsidP="000D3D63">
            <w:pPr>
              <w:spacing w:after="0" w:line="240" w:lineRule="auto"/>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Toscana - Umbria</w:t>
            </w:r>
          </w:p>
        </w:tc>
        <w:tc>
          <w:tcPr>
            <w:tcW w:w="1520" w:type="pct"/>
            <w:tcBorders>
              <w:top w:val="nil"/>
              <w:left w:val="nil"/>
              <w:bottom w:val="single" w:sz="4" w:space="0" w:color="auto"/>
              <w:right w:val="single" w:sz="8" w:space="0" w:color="auto"/>
            </w:tcBorders>
            <w:shd w:val="clear" w:color="000000" w:fill="D9E2F3"/>
            <w:noWrap/>
            <w:vAlign w:val="center"/>
            <w:hideMark/>
          </w:tcPr>
          <w:p w14:paraId="34646494" w14:textId="3EE95EFF" w:rsidR="000E2F1C" w:rsidRPr="000D3D63" w:rsidRDefault="000E2F1C" w:rsidP="000D3D63">
            <w:pPr>
              <w:spacing w:after="0" w:line="240" w:lineRule="auto"/>
              <w:jc w:val="right"/>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€ 1.</w:t>
            </w:r>
            <w:r w:rsidR="00533659">
              <w:rPr>
                <w:rFonts w:ascii="Arial" w:eastAsia="Times New Roman" w:hAnsi="Arial" w:cs="Arial"/>
                <w:color w:val="000000"/>
                <w:sz w:val="20"/>
                <w:szCs w:val="20"/>
                <w:lang w:eastAsia="it-IT"/>
              </w:rPr>
              <w:t>116.407,60</w:t>
            </w:r>
          </w:p>
        </w:tc>
      </w:tr>
      <w:tr w:rsidR="000E2F1C" w:rsidRPr="000D3D63" w14:paraId="3603E9DB" w14:textId="77777777" w:rsidTr="000E2F1C">
        <w:trPr>
          <w:trHeight w:val="300"/>
        </w:trPr>
        <w:tc>
          <w:tcPr>
            <w:tcW w:w="888" w:type="pct"/>
            <w:tcBorders>
              <w:top w:val="nil"/>
              <w:left w:val="single" w:sz="8" w:space="0" w:color="auto"/>
              <w:bottom w:val="single" w:sz="4" w:space="0" w:color="auto"/>
              <w:right w:val="single" w:sz="4" w:space="0" w:color="auto"/>
            </w:tcBorders>
            <w:shd w:val="clear" w:color="000000" w:fill="BDD6EE"/>
            <w:noWrap/>
            <w:vAlign w:val="center"/>
            <w:hideMark/>
          </w:tcPr>
          <w:p w14:paraId="04D36EE7" w14:textId="77777777" w:rsidR="000E2F1C" w:rsidRPr="000D3D63" w:rsidRDefault="000E2F1C" w:rsidP="000D3D63">
            <w:pPr>
              <w:spacing w:after="0" w:line="240" w:lineRule="auto"/>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Bari</w:t>
            </w:r>
          </w:p>
        </w:tc>
        <w:tc>
          <w:tcPr>
            <w:tcW w:w="2592" w:type="pct"/>
            <w:tcBorders>
              <w:top w:val="single" w:sz="4" w:space="0" w:color="auto"/>
              <w:left w:val="nil"/>
              <w:bottom w:val="single" w:sz="4" w:space="0" w:color="auto"/>
              <w:right w:val="single" w:sz="4" w:space="0" w:color="auto"/>
            </w:tcBorders>
            <w:shd w:val="clear" w:color="000000" w:fill="BDD6EE"/>
            <w:noWrap/>
            <w:vAlign w:val="center"/>
            <w:hideMark/>
          </w:tcPr>
          <w:p w14:paraId="3E523569" w14:textId="77777777" w:rsidR="000E2F1C" w:rsidRPr="000D3D63" w:rsidRDefault="000E2F1C" w:rsidP="000D3D63">
            <w:pPr>
              <w:spacing w:after="0" w:line="240" w:lineRule="auto"/>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Puglia - Basilicata</w:t>
            </w:r>
          </w:p>
        </w:tc>
        <w:tc>
          <w:tcPr>
            <w:tcW w:w="1520" w:type="pct"/>
            <w:tcBorders>
              <w:top w:val="nil"/>
              <w:left w:val="nil"/>
              <w:bottom w:val="single" w:sz="4" w:space="0" w:color="auto"/>
              <w:right w:val="single" w:sz="8" w:space="0" w:color="auto"/>
            </w:tcBorders>
            <w:shd w:val="clear" w:color="000000" w:fill="D9E2F3"/>
            <w:noWrap/>
            <w:vAlign w:val="center"/>
            <w:hideMark/>
          </w:tcPr>
          <w:p w14:paraId="7C933277" w14:textId="19EE2D69" w:rsidR="000E2F1C" w:rsidRPr="000D3D63" w:rsidRDefault="000E2F1C" w:rsidP="000D3D63">
            <w:pPr>
              <w:spacing w:after="0" w:line="240" w:lineRule="auto"/>
              <w:jc w:val="right"/>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€ 3.</w:t>
            </w:r>
            <w:r w:rsidR="00533659">
              <w:rPr>
                <w:rFonts w:ascii="Arial" w:eastAsia="Times New Roman" w:hAnsi="Arial" w:cs="Arial"/>
                <w:color w:val="000000"/>
                <w:sz w:val="20"/>
                <w:szCs w:val="20"/>
                <w:lang w:eastAsia="it-IT"/>
              </w:rPr>
              <w:t>526.833,10</w:t>
            </w:r>
          </w:p>
        </w:tc>
      </w:tr>
      <w:tr w:rsidR="000E2F1C" w:rsidRPr="000D3D63" w14:paraId="0C0C78B0" w14:textId="77777777" w:rsidTr="000E2F1C">
        <w:trPr>
          <w:trHeight w:val="300"/>
        </w:trPr>
        <w:tc>
          <w:tcPr>
            <w:tcW w:w="888" w:type="pct"/>
            <w:tcBorders>
              <w:top w:val="nil"/>
              <w:left w:val="single" w:sz="8" w:space="0" w:color="auto"/>
              <w:bottom w:val="single" w:sz="4" w:space="0" w:color="auto"/>
              <w:right w:val="single" w:sz="4" w:space="0" w:color="auto"/>
            </w:tcBorders>
            <w:shd w:val="clear" w:color="000000" w:fill="BDD6EE"/>
            <w:noWrap/>
            <w:vAlign w:val="center"/>
            <w:hideMark/>
          </w:tcPr>
          <w:p w14:paraId="4F2F3C51" w14:textId="77777777" w:rsidR="000E2F1C" w:rsidRPr="000D3D63" w:rsidRDefault="000E2F1C" w:rsidP="000D3D63">
            <w:pPr>
              <w:spacing w:after="0" w:line="240" w:lineRule="auto"/>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Napoli</w:t>
            </w:r>
          </w:p>
        </w:tc>
        <w:tc>
          <w:tcPr>
            <w:tcW w:w="2592" w:type="pct"/>
            <w:tcBorders>
              <w:top w:val="single" w:sz="4" w:space="0" w:color="auto"/>
              <w:left w:val="nil"/>
              <w:bottom w:val="single" w:sz="4" w:space="0" w:color="auto"/>
              <w:right w:val="single" w:sz="4" w:space="0" w:color="auto"/>
            </w:tcBorders>
            <w:shd w:val="clear" w:color="000000" w:fill="BDD6EE"/>
            <w:noWrap/>
            <w:vAlign w:val="center"/>
            <w:hideMark/>
          </w:tcPr>
          <w:p w14:paraId="6229CD62" w14:textId="77777777" w:rsidR="000E2F1C" w:rsidRPr="000D3D63" w:rsidRDefault="000E2F1C" w:rsidP="000D3D63">
            <w:pPr>
              <w:spacing w:after="0" w:line="240" w:lineRule="auto"/>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Campania</w:t>
            </w:r>
          </w:p>
        </w:tc>
        <w:tc>
          <w:tcPr>
            <w:tcW w:w="1520" w:type="pct"/>
            <w:tcBorders>
              <w:top w:val="nil"/>
              <w:left w:val="nil"/>
              <w:bottom w:val="single" w:sz="4" w:space="0" w:color="auto"/>
              <w:right w:val="single" w:sz="8" w:space="0" w:color="auto"/>
            </w:tcBorders>
            <w:shd w:val="clear" w:color="000000" w:fill="D9E2F3"/>
            <w:noWrap/>
            <w:vAlign w:val="center"/>
            <w:hideMark/>
          </w:tcPr>
          <w:p w14:paraId="2B7A4096" w14:textId="6150E7A4" w:rsidR="000E2F1C" w:rsidRPr="000D3D63" w:rsidRDefault="000E2F1C" w:rsidP="000D3D63">
            <w:pPr>
              <w:spacing w:after="0" w:line="240" w:lineRule="auto"/>
              <w:jc w:val="right"/>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€ 4.</w:t>
            </w:r>
            <w:r w:rsidR="001D799B">
              <w:rPr>
                <w:rFonts w:ascii="Arial" w:eastAsia="Times New Roman" w:hAnsi="Arial" w:cs="Arial"/>
                <w:color w:val="000000"/>
                <w:sz w:val="20"/>
                <w:szCs w:val="20"/>
                <w:lang w:eastAsia="it-IT"/>
              </w:rPr>
              <w:t>440.257,50</w:t>
            </w:r>
          </w:p>
        </w:tc>
      </w:tr>
      <w:tr w:rsidR="000E2F1C" w:rsidRPr="000D3D63" w14:paraId="51F2A2F5" w14:textId="77777777" w:rsidTr="000E2F1C">
        <w:trPr>
          <w:trHeight w:val="300"/>
        </w:trPr>
        <w:tc>
          <w:tcPr>
            <w:tcW w:w="888" w:type="pct"/>
            <w:tcBorders>
              <w:top w:val="nil"/>
              <w:left w:val="single" w:sz="8" w:space="0" w:color="auto"/>
              <w:bottom w:val="single" w:sz="4" w:space="0" w:color="auto"/>
              <w:right w:val="single" w:sz="4" w:space="0" w:color="auto"/>
            </w:tcBorders>
            <w:shd w:val="clear" w:color="000000" w:fill="BDD6EE"/>
            <w:noWrap/>
            <w:vAlign w:val="center"/>
            <w:hideMark/>
          </w:tcPr>
          <w:p w14:paraId="557EA245" w14:textId="77777777" w:rsidR="000E2F1C" w:rsidRPr="000D3D63" w:rsidRDefault="000E2F1C" w:rsidP="000D3D63">
            <w:pPr>
              <w:spacing w:after="0" w:line="240" w:lineRule="auto"/>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Catanzaro</w:t>
            </w:r>
          </w:p>
        </w:tc>
        <w:tc>
          <w:tcPr>
            <w:tcW w:w="2592" w:type="pct"/>
            <w:tcBorders>
              <w:top w:val="single" w:sz="4" w:space="0" w:color="auto"/>
              <w:left w:val="nil"/>
              <w:bottom w:val="single" w:sz="4" w:space="0" w:color="auto"/>
              <w:right w:val="single" w:sz="4" w:space="0" w:color="auto"/>
            </w:tcBorders>
            <w:shd w:val="clear" w:color="000000" w:fill="BDD6EE"/>
            <w:noWrap/>
            <w:vAlign w:val="center"/>
            <w:hideMark/>
          </w:tcPr>
          <w:p w14:paraId="762422F4" w14:textId="77777777" w:rsidR="000E2F1C" w:rsidRPr="000D3D63" w:rsidRDefault="000E2F1C" w:rsidP="000D3D63">
            <w:pPr>
              <w:spacing w:after="0" w:line="240" w:lineRule="auto"/>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Calabria</w:t>
            </w:r>
          </w:p>
        </w:tc>
        <w:tc>
          <w:tcPr>
            <w:tcW w:w="1520" w:type="pct"/>
            <w:tcBorders>
              <w:top w:val="nil"/>
              <w:left w:val="nil"/>
              <w:bottom w:val="single" w:sz="4" w:space="0" w:color="auto"/>
              <w:right w:val="single" w:sz="8" w:space="0" w:color="auto"/>
            </w:tcBorders>
            <w:shd w:val="clear" w:color="000000" w:fill="D9E2F3"/>
            <w:noWrap/>
            <w:vAlign w:val="center"/>
            <w:hideMark/>
          </w:tcPr>
          <w:p w14:paraId="63190571" w14:textId="77D357E4" w:rsidR="000E2F1C" w:rsidRPr="000D3D63" w:rsidRDefault="000E2F1C" w:rsidP="000D3D63">
            <w:pPr>
              <w:spacing w:after="0" w:line="240" w:lineRule="auto"/>
              <w:jc w:val="right"/>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€ 1.</w:t>
            </w:r>
            <w:r w:rsidR="00F51C66">
              <w:rPr>
                <w:rFonts w:ascii="Arial" w:eastAsia="Times New Roman" w:hAnsi="Arial" w:cs="Arial"/>
                <w:color w:val="000000"/>
                <w:sz w:val="20"/>
                <w:szCs w:val="20"/>
                <w:lang w:eastAsia="it-IT"/>
              </w:rPr>
              <w:t>623.865,60</w:t>
            </w:r>
          </w:p>
        </w:tc>
      </w:tr>
      <w:tr w:rsidR="000E2F1C" w:rsidRPr="000D3D63" w14:paraId="60BCE4CE" w14:textId="77777777" w:rsidTr="000E2F1C">
        <w:trPr>
          <w:trHeight w:val="300"/>
        </w:trPr>
        <w:tc>
          <w:tcPr>
            <w:tcW w:w="888" w:type="pct"/>
            <w:tcBorders>
              <w:top w:val="nil"/>
              <w:left w:val="single" w:sz="8" w:space="0" w:color="auto"/>
              <w:bottom w:val="single" w:sz="4" w:space="0" w:color="auto"/>
              <w:right w:val="single" w:sz="4" w:space="0" w:color="auto"/>
            </w:tcBorders>
            <w:shd w:val="clear" w:color="000000" w:fill="BDD6EE"/>
            <w:noWrap/>
            <w:vAlign w:val="center"/>
            <w:hideMark/>
          </w:tcPr>
          <w:p w14:paraId="646261DA" w14:textId="77777777" w:rsidR="000E2F1C" w:rsidRPr="000D3D63" w:rsidRDefault="000E2F1C" w:rsidP="000D3D63">
            <w:pPr>
              <w:spacing w:after="0" w:line="240" w:lineRule="auto"/>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Palermo</w:t>
            </w:r>
          </w:p>
        </w:tc>
        <w:tc>
          <w:tcPr>
            <w:tcW w:w="2592" w:type="pct"/>
            <w:tcBorders>
              <w:top w:val="single" w:sz="4" w:space="0" w:color="auto"/>
              <w:left w:val="nil"/>
              <w:bottom w:val="single" w:sz="4" w:space="0" w:color="auto"/>
              <w:right w:val="single" w:sz="4" w:space="0" w:color="auto"/>
            </w:tcBorders>
            <w:shd w:val="clear" w:color="000000" w:fill="BDD6EE"/>
            <w:noWrap/>
            <w:vAlign w:val="center"/>
            <w:hideMark/>
          </w:tcPr>
          <w:p w14:paraId="2D50C1A9" w14:textId="77777777" w:rsidR="000E2F1C" w:rsidRPr="000D3D63" w:rsidRDefault="000E2F1C" w:rsidP="000D3D63">
            <w:pPr>
              <w:spacing w:after="0" w:line="240" w:lineRule="auto"/>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Sicilia</w:t>
            </w:r>
          </w:p>
        </w:tc>
        <w:tc>
          <w:tcPr>
            <w:tcW w:w="1520" w:type="pct"/>
            <w:tcBorders>
              <w:top w:val="nil"/>
              <w:left w:val="nil"/>
              <w:bottom w:val="single" w:sz="4" w:space="0" w:color="auto"/>
              <w:right w:val="single" w:sz="8" w:space="0" w:color="auto"/>
            </w:tcBorders>
            <w:shd w:val="clear" w:color="000000" w:fill="D9E2F3"/>
            <w:noWrap/>
            <w:vAlign w:val="center"/>
            <w:hideMark/>
          </w:tcPr>
          <w:p w14:paraId="19D02234" w14:textId="01DFB374" w:rsidR="000E2F1C" w:rsidRPr="000D3D63" w:rsidRDefault="000E2F1C" w:rsidP="000D3D63">
            <w:pPr>
              <w:spacing w:after="0" w:line="240" w:lineRule="auto"/>
              <w:jc w:val="right"/>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 xml:space="preserve">€ </w:t>
            </w:r>
            <w:r w:rsidR="00F51C66">
              <w:rPr>
                <w:rFonts w:ascii="Arial" w:eastAsia="Times New Roman" w:hAnsi="Arial" w:cs="Arial"/>
                <w:color w:val="000000"/>
                <w:sz w:val="20"/>
                <w:szCs w:val="20"/>
                <w:lang w:eastAsia="it-IT"/>
              </w:rPr>
              <w:t>4.947.715,50</w:t>
            </w:r>
          </w:p>
        </w:tc>
      </w:tr>
      <w:tr w:rsidR="000E2F1C" w:rsidRPr="000D3D63" w14:paraId="7FFB7092" w14:textId="77777777" w:rsidTr="000E2F1C">
        <w:trPr>
          <w:trHeight w:val="300"/>
        </w:trPr>
        <w:tc>
          <w:tcPr>
            <w:tcW w:w="888" w:type="pct"/>
            <w:tcBorders>
              <w:top w:val="nil"/>
              <w:left w:val="single" w:sz="8" w:space="0" w:color="auto"/>
              <w:bottom w:val="single" w:sz="4" w:space="0" w:color="auto"/>
              <w:right w:val="single" w:sz="4" w:space="0" w:color="auto"/>
            </w:tcBorders>
            <w:shd w:val="clear" w:color="000000" w:fill="BDD6EE"/>
            <w:noWrap/>
            <w:vAlign w:val="center"/>
            <w:hideMark/>
          </w:tcPr>
          <w:p w14:paraId="49A28A5A" w14:textId="77777777" w:rsidR="000E2F1C" w:rsidRPr="000D3D63" w:rsidRDefault="000E2F1C" w:rsidP="000D3D63">
            <w:pPr>
              <w:spacing w:after="0" w:line="240" w:lineRule="auto"/>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Cagliari</w:t>
            </w:r>
          </w:p>
        </w:tc>
        <w:tc>
          <w:tcPr>
            <w:tcW w:w="2592" w:type="pct"/>
            <w:tcBorders>
              <w:top w:val="single" w:sz="4" w:space="0" w:color="auto"/>
              <w:left w:val="nil"/>
              <w:bottom w:val="single" w:sz="4" w:space="0" w:color="auto"/>
              <w:right w:val="single" w:sz="4" w:space="0" w:color="auto"/>
            </w:tcBorders>
            <w:shd w:val="clear" w:color="000000" w:fill="BDD6EE"/>
            <w:noWrap/>
            <w:vAlign w:val="center"/>
            <w:hideMark/>
          </w:tcPr>
          <w:p w14:paraId="7BA27E86" w14:textId="77777777" w:rsidR="000E2F1C" w:rsidRPr="000D3D63" w:rsidRDefault="000E2F1C" w:rsidP="000D3D63">
            <w:pPr>
              <w:spacing w:after="0" w:line="240" w:lineRule="auto"/>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Sardegna</w:t>
            </w:r>
          </w:p>
        </w:tc>
        <w:tc>
          <w:tcPr>
            <w:tcW w:w="1520" w:type="pct"/>
            <w:tcBorders>
              <w:top w:val="nil"/>
              <w:left w:val="nil"/>
              <w:bottom w:val="single" w:sz="4" w:space="0" w:color="auto"/>
              <w:right w:val="single" w:sz="8" w:space="0" w:color="auto"/>
            </w:tcBorders>
            <w:shd w:val="clear" w:color="000000" w:fill="D9E2F3"/>
            <w:noWrap/>
            <w:vAlign w:val="center"/>
            <w:hideMark/>
          </w:tcPr>
          <w:p w14:paraId="0AE7F700" w14:textId="7DF412B9" w:rsidR="000E2F1C" w:rsidRPr="000D3D63" w:rsidRDefault="000E2F1C" w:rsidP="000D3D63">
            <w:pPr>
              <w:spacing w:after="0" w:line="240" w:lineRule="auto"/>
              <w:jc w:val="right"/>
              <w:rPr>
                <w:rFonts w:ascii="Arial" w:eastAsia="Times New Roman" w:hAnsi="Arial" w:cs="Arial"/>
                <w:color w:val="000000"/>
                <w:sz w:val="20"/>
                <w:szCs w:val="20"/>
                <w:lang w:eastAsia="it-IT"/>
              </w:rPr>
            </w:pPr>
            <w:r w:rsidRPr="000D3D63">
              <w:rPr>
                <w:rFonts w:ascii="Arial" w:eastAsia="Times New Roman" w:hAnsi="Arial" w:cs="Arial"/>
                <w:color w:val="000000"/>
                <w:sz w:val="20"/>
                <w:szCs w:val="20"/>
                <w:lang w:eastAsia="it-IT"/>
              </w:rPr>
              <w:t>€ 1.0</w:t>
            </w:r>
            <w:r w:rsidR="00A72EE9">
              <w:rPr>
                <w:rFonts w:ascii="Arial" w:eastAsia="Times New Roman" w:hAnsi="Arial" w:cs="Arial"/>
                <w:color w:val="000000"/>
                <w:sz w:val="20"/>
                <w:szCs w:val="20"/>
                <w:lang w:eastAsia="it-IT"/>
              </w:rPr>
              <w:t>14.916,00</w:t>
            </w:r>
          </w:p>
        </w:tc>
      </w:tr>
      <w:tr w:rsidR="007D00CF" w:rsidRPr="000D3D63" w14:paraId="0D56C792" w14:textId="77777777" w:rsidTr="005550E1">
        <w:trPr>
          <w:trHeight w:val="300"/>
        </w:trPr>
        <w:tc>
          <w:tcPr>
            <w:tcW w:w="3480" w:type="pct"/>
            <w:gridSpan w:val="2"/>
            <w:tcBorders>
              <w:top w:val="nil"/>
              <w:left w:val="single" w:sz="8" w:space="0" w:color="auto"/>
              <w:bottom w:val="single" w:sz="4" w:space="0" w:color="auto"/>
              <w:right w:val="single" w:sz="4" w:space="0" w:color="auto"/>
            </w:tcBorders>
            <w:shd w:val="clear" w:color="auto" w:fill="0070C0"/>
            <w:noWrap/>
            <w:vAlign w:val="center"/>
          </w:tcPr>
          <w:p w14:paraId="4E8550DC" w14:textId="120D35B8" w:rsidR="007D00CF" w:rsidRPr="000D3D63" w:rsidRDefault="007D00CF" w:rsidP="000D3D63">
            <w:pPr>
              <w:spacing w:after="0" w:line="240" w:lineRule="auto"/>
              <w:rPr>
                <w:rFonts w:ascii="Arial" w:eastAsia="Times New Roman" w:hAnsi="Arial" w:cs="Arial"/>
                <w:color w:val="000000"/>
                <w:sz w:val="20"/>
                <w:szCs w:val="20"/>
                <w:lang w:eastAsia="it-IT"/>
              </w:rPr>
            </w:pPr>
            <w:r w:rsidRPr="000D3D63">
              <w:rPr>
                <w:rFonts w:ascii="Arial" w:eastAsia="Times New Roman" w:hAnsi="Arial" w:cs="Arial"/>
                <w:b/>
                <w:bCs/>
                <w:i/>
                <w:iCs/>
                <w:color w:val="FFFFFF"/>
                <w:sz w:val="20"/>
                <w:szCs w:val="20"/>
                <w:lang w:eastAsia="it-IT"/>
              </w:rPr>
              <w:t>T</w:t>
            </w:r>
            <w:r w:rsidRPr="005550E1">
              <w:rPr>
                <w:rFonts w:ascii="Arial" w:eastAsia="Times New Roman" w:hAnsi="Arial" w:cs="Arial"/>
                <w:b/>
                <w:bCs/>
                <w:i/>
                <w:iCs/>
                <w:color w:val="FFFFFF"/>
                <w:sz w:val="20"/>
                <w:szCs w:val="20"/>
                <w:shd w:val="clear" w:color="auto" w:fill="0070C0"/>
                <w:lang w:eastAsia="it-IT"/>
              </w:rPr>
              <w:t>otali</w:t>
            </w:r>
          </w:p>
        </w:tc>
        <w:tc>
          <w:tcPr>
            <w:tcW w:w="1520" w:type="pct"/>
            <w:tcBorders>
              <w:top w:val="nil"/>
              <w:left w:val="nil"/>
              <w:bottom w:val="single" w:sz="4" w:space="0" w:color="auto"/>
              <w:right w:val="single" w:sz="8" w:space="0" w:color="auto"/>
            </w:tcBorders>
            <w:shd w:val="clear" w:color="auto" w:fill="0070C0"/>
            <w:noWrap/>
            <w:vAlign w:val="center"/>
          </w:tcPr>
          <w:p w14:paraId="6B7BF444" w14:textId="69C837DD" w:rsidR="007D00CF" w:rsidRPr="000D3D63" w:rsidRDefault="007D00CF" w:rsidP="000D3D63">
            <w:pPr>
              <w:spacing w:after="0" w:line="240" w:lineRule="auto"/>
              <w:jc w:val="right"/>
              <w:rPr>
                <w:rFonts w:ascii="Arial" w:eastAsia="Times New Roman" w:hAnsi="Arial" w:cs="Arial"/>
                <w:color w:val="000000"/>
                <w:sz w:val="20"/>
                <w:szCs w:val="20"/>
                <w:lang w:eastAsia="it-IT"/>
              </w:rPr>
            </w:pPr>
            <w:r w:rsidRPr="000D3D63">
              <w:rPr>
                <w:rFonts w:ascii="Arial" w:eastAsia="Times New Roman" w:hAnsi="Arial" w:cs="Arial"/>
                <w:b/>
                <w:bCs/>
                <w:color w:val="FFFFFF"/>
                <w:sz w:val="20"/>
                <w:szCs w:val="20"/>
                <w:lang w:eastAsia="it-IT"/>
              </w:rPr>
              <w:t>€ 2</w:t>
            </w:r>
            <w:r>
              <w:rPr>
                <w:rFonts w:ascii="Arial" w:eastAsia="Times New Roman" w:hAnsi="Arial" w:cs="Arial"/>
                <w:b/>
                <w:bCs/>
                <w:color w:val="FFFFFF"/>
                <w:sz w:val="20"/>
                <w:szCs w:val="20"/>
                <w:lang w:eastAsia="it-IT"/>
              </w:rPr>
              <w:t>6.489.307,60</w:t>
            </w:r>
          </w:p>
        </w:tc>
      </w:tr>
    </w:tbl>
    <w:p w14:paraId="2D2065D5" w14:textId="77777777" w:rsidR="000D3D63" w:rsidRDefault="000D3D63" w:rsidP="00C93105">
      <w:pPr>
        <w:spacing w:line="276" w:lineRule="auto"/>
        <w:jc w:val="both"/>
        <w:rPr>
          <w:rFonts w:asciiTheme="majorHAnsi" w:eastAsia="Calibri" w:hAnsiTheme="majorHAnsi" w:cstheme="majorHAnsi"/>
          <w:kern w:val="2"/>
          <w:szCs w:val="24"/>
          <w14:ligatures w14:val="standardContextual"/>
        </w:rPr>
      </w:pPr>
    </w:p>
    <w:p w14:paraId="50710A9E" w14:textId="1BCFF593" w:rsidR="00C93105" w:rsidRDefault="00C93105" w:rsidP="00C93105">
      <w:pPr>
        <w:spacing w:line="276" w:lineRule="auto"/>
        <w:jc w:val="both"/>
        <w:rPr>
          <w:rFonts w:ascii="Arial MT" w:eastAsia="Calibri" w:hAnsi="Arial MT" w:cs="Times New Roman"/>
          <w:szCs w:val="24"/>
        </w:rPr>
      </w:pPr>
      <w:r>
        <w:rPr>
          <w:rFonts w:ascii="Arial MT" w:eastAsia="Calibri" w:hAnsi="Arial MT" w:cs="Times New Roman"/>
          <w:szCs w:val="24"/>
        </w:rPr>
        <w:t xml:space="preserve">Con la dotazione finanziaria </w:t>
      </w:r>
      <w:r w:rsidR="006573BD">
        <w:rPr>
          <w:rFonts w:ascii="Arial MT" w:eastAsia="Calibri" w:hAnsi="Arial MT" w:cs="Times New Roman"/>
          <w:szCs w:val="24"/>
        </w:rPr>
        <w:t>a disposizione dell’avviso</w:t>
      </w:r>
      <w:r>
        <w:rPr>
          <w:rFonts w:ascii="Arial MT" w:eastAsia="Calibri" w:hAnsi="Arial MT" w:cs="Times New Roman"/>
          <w:szCs w:val="24"/>
        </w:rPr>
        <w:t xml:space="preserve"> gli EAP dovranno </w:t>
      </w:r>
      <w:r w:rsidR="004C6724">
        <w:rPr>
          <w:rFonts w:ascii="Arial MT" w:eastAsia="Calibri" w:hAnsi="Arial MT" w:cs="Times New Roman"/>
          <w:szCs w:val="24"/>
        </w:rPr>
        <w:t>avviare</w:t>
      </w:r>
      <w:r>
        <w:rPr>
          <w:rFonts w:ascii="Arial MT" w:eastAsia="Calibri" w:hAnsi="Arial MT" w:cs="Times New Roman"/>
          <w:szCs w:val="24"/>
        </w:rPr>
        <w:t xml:space="preserve"> le attività di cui al presente Avviso per coinvolgere </w:t>
      </w:r>
      <w:r w:rsidR="004C6724">
        <w:rPr>
          <w:rFonts w:ascii="Arial MT" w:eastAsia="Calibri" w:hAnsi="Arial MT" w:cs="Times New Roman"/>
          <w:szCs w:val="24"/>
        </w:rPr>
        <w:t xml:space="preserve">i </w:t>
      </w:r>
      <w:r>
        <w:rPr>
          <w:rFonts w:ascii="Arial MT" w:eastAsia="Calibri" w:hAnsi="Arial MT" w:cs="Times New Roman"/>
          <w:szCs w:val="24"/>
        </w:rPr>
        <w:t xml:space="preserve">destinatari </w:t>
      </w:r>
      <w:r w:rsidR="004C6724">
        <w:rPr>
          <w:rFonts w:ascii="Arial MT" w:eastAsia="Calibri" w:hAnsi="Arial MT" w:cs="Times New Roman"/>
          <w:szCs w:val="24"/>
        </w:rPr>
        <w:t>minori e giovani adulti</w:t>
      </w:r>
      <w:r>
        <w:rPr>
          <w:rFonts w:ascii="Arial MT" w:eastAsia="Calibri" w:hAnsi="Arial MT" w:cs="Times New Roman"/>
          <w:szCs w:val="24"/>
        </w:rPr>
        <w:t>, secondo l</w:t>
      </w:r>
      <w:r w:rsidR="004C6724">
        <w:rPr>
          <w:rFonts w:ascii="Arial MT" w:eastAsia="Calibri" w:hAnsi="Arial MT" w:cs="Times New Roman"/>
          <w:szCs w:val="24"/>
        </w:rPr>
        <w:t xml:space="preserve">e risorse </w:t>
      </w:r>
      <w:r>
        <w:rPr>
          <w:rFonts w:ascii="Arial MT" w:eastAsia="Calibri" w:hAnsi="Arial MT" w:cs="Times New Roman"/>
          <w:szCs w:val="24"/>
        </w:rPr>
        <w:t>distribu</w:t>
      </w:r>
      <w:r w:rsidR="004C6724">
        <w:rPr>
          <w:rFonts w:ascii="Arial MT" w:eastAsia="Calibri" w:hAnsi="Arial MT" w:cs="Times New Roman"/>
          <w:szCs w:val="24"/>
        </w:rPr>
        <w:t xml:space="preserve">ite </w:t>
      </w:r>
      <w:r>
        <w:rPr>
          <w:rFonts w:ascii="Arial MT" w:eastAsia="Calibri" w:hAnsi="Arial MT" w:cs="Times New Roman"/>
          <w:szCs w:val="24"/>
        </w:rPr>
        <w:t xml:space="preserve">per </w:t>
      </w:r>
      <w:r w:rsidR="000E2F1C">
        <w:rPr>
          <w:rFonts w:ascii="Arial MT" w:eastAsia="Calibri" w:hAnsi="Arial MT" w:cs="Times New Roman"/>
          <w:szCs w:val="24"/>
        </w:rPr>
        <w:t>CGM</w:t>
      </w:r>
      <w:r>
        <w:rPr>
          <w:rFonts w:ascii="Arial MT" w:eastAsia="Calibri" w:hAnsi="Arial MT" w:cs="Times New Roman"/>
          <w:szCs w:val="24"/>
        </w:rPr>
        <w:t xml:space="preserve"> riportat</w:t>
      </w:r>
      <w:r w:rsidR="004C6724">
        <w:rPr>
          <w:rFonts w:ascii="Arial MT" w:eastAsia="Calibri" w:hAnsi="Arial MT" w:cs="Times New Roman"/>
          <w:szCs w:val="24"/>
        </w:rPr>
        <w:t>e</w:t>
      </w:r>
      <w:r>
        <w:rPr>
          <w:rFonts w:ascii="Arial MT" w:eastAsia="Calibri" w:hAnsi="Arial MT" w:cs="Times New Roman"/>
          <w:szCs w:val="24"/>
        </w:rPr>
        <w:t xml:space="preserve"> </w:t>
      </w:r>
      <w:r w:rsidRPr="006439BE">
        <w:rPr>
          <w:rFonts w:ascii="Arial MT" w:eastAsia="Calibri" w:hAnsi="Arial MT" w:cs="Times New Roman"/>
          <w:szCs w:val="24"/>
        </w:rPr>
        <w:t xml:space="preserve">nella </w:t>
      </w:r>
      <w:r w:rsidRPr="003F1000">
        <w:rPr>
          <w:rFonts w:ascii="Arial MT" w:eastAsia="Calibri" w:hAnsi="Arial MT" w:cs="Times New Roman"/>
          <w:i/>
          <w:iCs/>
          <w:szCs w:val="24"/>
        </w:rPr>
        <w:t xml:space="preserve">Tabella </w:t>
      </w:r>
      <w:r w:rsidR="00844C60">
        <w:rPr>
          <w:rFonts w:ascii="Arial MT" w:eastAsia="Calibri" w:hAnsi="Arial MT" w:cs="Times New Roman"/>
          <w:i/>
          <w:iCs/>
          <w:szCs w:val="24"/>
        </w:rPr>
        <w:t>4</w:t>
      </w:r>
      <w:r>
        <w:rPr>
          <w:rFonts w:ascii="Arial MT" w:eastAsia="Calibri" w:hAnsi="Arial MT" w:cs="Times New Roman"/>
          <w:szCs w:val="24"/>
        </w:rPr>
        <w:t>.</w:t>
      </w:r>
    </w:p>
    <w:p w14:paraId="49A0FF0D" w14:textId="7565FADE" w:rsidR="003F752D" w:rsidRDefault="004E7AFC" w:rsidP="00C93105">
      <w:pPr>
        <w:spacing w:line="276" w:lineRule="auto"/>
        <w:jc w:val="both"/>
        <w:rPr>
          <w:rFonts w:ascii="Arial MT" w:eastAsia="Calibri" w:hAnsi="Arial MT" w:cs="Times New Roman"/>
          <w:bCs/>
          <w:szCs w:val="24"/>
        </w:rPr>
      </w:pPr>
      <w:r>
        <w:rPr>
          <w:rFonts w:ascii="Arial MT" w:eastAsia="Calibri" w:hAnsi="Arial MT" w:cs="Times New Roman"/>
          <w:szCs w:val="24"/>
        </w:rPr>
        <w:t>L’importo unitario stimato per singolo destinatario (pari a</w:t>
      </w:r>
      <w:r w:rsidRPr="004C6724">
        <w:rPr>
          <w:rFonts w:ascii="Arial MT" w:eastAsia="Calibri" w:hAnsi="Arial MT" w:cs="Times New Roman"/>
          <w:szCs w:val="24"/>
        </w:rPr>
        <w:t xml:space="preserve"> </w:t>
      </w:r>
      <w:r w:rsidRPr="003F752D">
        <w:rPr>
          <w:rFonts w:ascii="Arial MT" w:eastAsia="Calibri" w:hAnsi="Arial MT" w:cs="Times New Roman"/>
          <w:b/>
          <w:szCs w:val="24"/>
        </w:rPr>
        <w:t>€</w:t>
      </w:r>
      <w:r w:rsidRPr="003F752D">
        <w:rPr>
          <w:rFonts w:ascii="Arial MT" w:eastAsia="Calibri" w:hAnsi="Arial MT" w:cs="Times New Roman"/>
          <w:b/>
          <w:bCs/>
          <w:szCs w:val="24"/>
        </w:rPr>
        <w:t xml:space="preserve"> 25.372,90</w:t>
      </w:r>
      <w:r w:rsidRPr="000E08A8">
        <w:rPr>
          <w:rFonts w:ascii="Arial MT" w:eastAsia="Calibri" w:hAnsi="Arial MT" w:cs="Times New Roman"/>
          <w:szCs w:val="24"/>
        </w:rPr>
        <w:t>)</w:t>
      </w:r>
      <w:r w:rsidR="001F2AB6">
        <w:rPr>
          <w:rFonts w:ascii="Arial MT" w:eastAsia="Calibri" w:hAnsi="Arial MT" w:cs="Times New Roman"/>
          <w:bCs/>
          <w:szCs w:val="24"/>
        </w:rPr>
        <w:t xml:space="preserve"> </w:t>
      </w:r>
      <w:r>
        <w:rPr>
          <w:rFonts w:ascii="Arial MT" w:eastAsia="Calibri" w:hAnsi="Arial MT" w:cs="Times New Roman"/>
          <w:szCs w:val="24"/>
        </w:rPr>
        <w:t>è così</w:t>
      </w:r>
      <w:r w:rsidR="00A548A4">
        <w:rPr>
          <w:rFonts w:ascii="Arial MT" w:eastAsia="Calibri" w:hAnsi="Arial MT" w:cs="Times New Roman"/>
          <w:szCs w:val="24"/>
        </w:rPr>
        <w:t xml:space="preserve"> suddiviso</w:t>
      </w:r>
      <w:r w:rsidR="00F926C6">
        <w:rPr>
          <w:rFonts w:ascii="Arial MT" w:eastAsia="Calibri" w:hAnsi="Arial MT" w:cs="Times New Roman"/>
          <w:szCs w:val="24"/>
        </w:rPr>
        <w:t>:</w:t>
      </w:r>
      <w:r w:rsidR="00A548A4">
        <w:rPr>
          <w:rFonts w:ascii="Arial MT" w:eastAsia="Calibri" w:hAnsi="Arial MT" w:cs="Times New Roman"/>
          <w:szCs w:val="24"/>
        </w:rPr>
        <w:t xml:space="preserve"> </w:t>
      </w:r>
      <w:r w:rsidR="00C93105" w:rsidRPr="004C6724">
        <w:rPr>
          <w:rFonts w:ascii="Arial MT" w:eastAsia="Calibri" w:hAnsi="Arial MT" w:cs="Times New Roman"/>
          <w:bCs/>
          <w:szCs w:val="24"/>
        </w:rPr>
        <w:t xml:space="preserve"> </w:t>
      </w:r>
    </w:p>
    <w:p w14:paraId="6450D1E9" w14:textId="7024FF67" w:rsidR="004754D1" w:rsidRPr="004754D1" w:rsidRDefault="003F752D" w:rsidP="00B00D96">
      <w:pPr>
        <w:pStyle w:val="Paragrafoelenco"/>
        <w:numPr>
          <w:ilvl w:val="0"/>
          <w:numId w:val="13"/>
        </w:numPr>
        <w:spacing w:line="276" w:lineRule="auto"/>
        <w:ind w:left="641" w:hanging="357"/>
        <w:rPr>
          <w:rFonts w:ascii="Arial MT" w:hAnsi="Arial MT" w:cs="Times New Roman"/>
          <w:sz w:val="24"/>
          <w:szCs w:val="24"/>
        </w:rPr>
      </w:pPr>
      <w:r w:rsidRPr="004754D1">
        <w:rPr>
          <w:rFonts w:ascii="Arial MT" w:hAnsi="Arial MT" w:cs="Times New Roman"/>
          <w:sz w:val="24"/>
          <w:szCs w:val="24"/>
        </w:rPr>
        <w:t>Spese di coordinamento</w:t>
      </w:r>
      <w:r w:rsidR="00E34031">
        <w:rPr>
          <w:rFonts w:ascii="Arial MT" w:hAnsi="Arial MT" w:cs="Times New Roman"/>
          <w:sz w:val="24"/>
          <w:szCs w:val="24"/>
        </w:rPr>
        <w:t xml:space="preserve"> stimate:</w:t>
      </w:r>
      <w:r w:rsidRPr="004754D1">
        <w:rPr>
          <w:rFonts w:ascii="Arial MT" w:hAnsi="Arial MT" w:cs="Times New Roman"/>
          <w:sz w:val="24"/>
          <w:szCs w:val="24"/>
        </w:rPr>
        <w:t xml:space="preserve"> </w:t>
      </w:r>
      <w:r w:rsidRPr="004754D1">
        <w:rPr>
          <w:rFonts w:ascii="Arial MT" w:hAnsi="Arial MT" w:cs="Times New Roman"/>
          <w:b/>
          <w:sz w:val="24"/>
          <w:szCs w:val="24"/>
        </w:rPr>
        <w:t>€ 2.321,10</w:t>
      </w:r>
      <w:r w:rsidRPr="004754D1">
        <w:rPr>
          <w:rFonts w:ascii="Arial MT" w:hAnsi="Arial MT" w:cs="Times New Roman"/>
          <w:sz w:val="24"/>
          <w:szCs w:val="24"/>
        </w:rPr>
        <w:t>;</w:t>
      </w:r>
    </w:p>
    <w:p w14:paraId="3AFA33FB" w14:textId="003885EF" w:rsidR="004754D1" w:rsidRPr="004754D1" w:rsidRDefault="003F752D" w:rsidP="00B00D96">
      <w:pPr>
        <w:pStyle w:val="Paragrafoelenco"/>
        <w:numPr>
          <w:ilvl w:val="0"/>
          <w:numId w:val="13"/>
        </w:numPr>
        <w:spacing w:line="276" w:lineRule="auto"/>
        <w:ind w:left="641" w:hanging="357"/>
        <w:rPr>
          <w:rFonts w:ascii="Arial MT" w:hAnsi="Arial MT" w:cs="Times New Roman"/>
          <w:sz w:val="24"/>
          <w:szCs w:val="24"/>
        </w:rPr>
      </w:pPr>
      <w:r w:rsidRPr="004754D1">
        <w:rPr>
          <w:rFonts w:ascii="Arial MT" w:hAnsi="Arial MT" w:cs="Times New Roman"/>
          <w:sz w:val="24"/>
          <w:szCs w:val="24"/>
        </w:rPr>
        <w:t xml:space="preserve">Spese </w:t>
      </w:r>
      <w:r w:rsidR="00E34031">
        <w:rPr>
          <w:rFonts w:ascii="Arial MT" w:hAnsi="Arial MT" w:cs="Times New Roman"/>
          <w:sz w:val="24"/>
          <w:szCs w:val="24"/>
        </w:rPr>
        <w:t xml:space="preserve">stimate </w:t>
      </w:r>
      <w:r w:rsidRPr="004754D1">
        <w:rPr>
          <w:rFonts w:ascii="Arial MT" w:hAnsi="Arial MT" w:cs="Times New Roman"/>
          <w:sz w:val="24"/>
          <w:szCs w:val="24"/>
        </w:rPr>
        <w:t>per tutor per l’autonomia</w:t>
      </w:r>
      <w:r w:rsidR="00BF2D80">
        <w:rPr>
          <w:rFonts w:ascii="Arial MT" w:hAnsi="Arial MT" w:cs="Times New Roman"/>
          <w:sz w:val="24"/>
          <w:szCs w:val="24"/>
        </w:rPr>
        <w:t xml:space="preserve"> per 12 mesi</w:t>
      </w:r>
      <w:r w:rsidRPr="004754D1">
        <w:rPr>
          <w:rFonts w:ascii="Arial MT" w:hAnsi="Arial MT" w:cs="Times New Roman"/>
          <w:sz w:val="24"/>
          <w:szCs w:val="24"/>
        </w:rPr>
        <w:t xml:space="preserve">: </w:t>
      </w:r>
      <w:r w:rsidRPr="004754D1">
        <w:rPr>
          <w:rFonts w:ascii="Arial MT" w:hAnsi="Arial MT" w:cs="Times New Roman"/>
          <w:b/>
          <w:sz w:val="24"/>
          <w:szCs w:val="24"/>
        </w:rPr>
        <w:t>€ 13.051,80</w:t>
      </w:r>
      <w:r w:rsidR="004754D1" w:rsidRPr="004754D1">
        <w:rPr>
          <w:rFonts w:ascii="Arial MT" w:hAnsi="Arial MT" w:cs="Times New Roman"/>
          <w:sz w:val="24"/>
          <w:szCs w:val="24"/>
        </w:rPr>
        <w:t>;</w:t>
      </w:r>
      <w:r w:rsidRPr="004754D1">
        <w:rPr>
          <w:rFonts w:ascii="Arial MT" w:hAnsi="Arial MT" w:cs="Times New Roman"/>
          <w:sz w:val="24"/>
          <w:szCs w:val="24"/>
        </w:rPr>
        <w:t xml:space="preserve"> </w:t>
      </w:r>
    </w:p>
    <w:p w14:paraId="778AD026" w14:textId="4CD45BD1" w:rsidR="003F752D" w:rsidRPr="004754D1" w:rsidRDefault="003F752D" w:rsidP="00B00D96">
      <w:pPr>
        <w:pStyle w:val="Paragrafoelenco"/>
        <w:numPr>
          <w:ilvl w:val="0"/>
          <w:numId w:val="13"/>
        </w:numPr>
        <w:spacing w:line="276" w:lineRule="auto"/>
        <w:ind w:left="641" w:hanging="357"/>
        <w:rPr>
          <w:rFonts w:ascii="Arial MT" w:hAnsi="Arial MT" w:cs="Times New Roman"/>
          <w:sz w:val="24"/>
          <w:szCs w:val="24"/>
        </w:rPr>
      </w:pPr>
      <w:r w:rsidRPr="004754D1">
        <w:rPr>
          <w:rFonts w:ascii="Arial MT" w:hAnsi="Arial MT" w:cs="Times New Roman"/>
          <w:sz w:val="24"/>
          <w:szCs w:val="24"/>
        </w:rPr>
        <w:t xml:space="preserve">Risorse dotali: </w:t>
      </w:r>
      <w:r w:rsidRPr="004754D1">
        <w:rPr>
          <w:rFonts w:ascii="Arial MT" w:hAnsi="Arial MT" w:cs="Times New Roman"/>
          <w:b/>
          <w:sz w:val="24"/>
          <w:szCs w:val="24"/>
        </w:rPr>
        <w:t>€ 10.000,00</w:t>
      </w:r>
      <w:r w:rsidRPr="004754D1">
        <w:rPr>
          <w:rFonts w:ascii="Arial MT" w:hAnsi="Arial MT" w:cs="Times New Roman"/>
          <w:sz w:val="24"/>
          <w:szCs w:val="24"/>
        </w:rPr>
        <w:t xml:space="preserve"> </w:t>
      </w:r>
      <w:r w:rsidR="000E2F1C">
        <w:rPr>
          <w:rFonts w:ascii="Arial MT" w:hAnsi="Arial MT" w:cs="Times New Roman"/>
          <w:sz w:val="24"/>
          <w:szCs w:val="24"/>
        </w:rPr>
        <w:t>(</w:t>
      </w:r>
      <w:r w:rsidR="00177118">
        <w:rPr>
          <w:rFonts w:ascii="Arial MT" w:hAnsi="Arial MT" w:cs="Times New Roman"/>
          <w:sz w:val="24"/>
          <w:szCs w:val="24"/>
        </w:rPr>
        <w:t>importo</w:t>
      </w:r>
      <w:r w:rsidRPr="004754D1">
        <w:rPr>
          <w:rFonts w:ascii="Arial MT" w:hAnsi="Arial MT" w:cs="Times New Roman"/>
          <w:sz w:val="24"/>
          <w:szCs w:val="24"/>
        </w:rPr>
        <w:t xml:space="preserve"> massimo per </w:t>
      </w:r>
      <w:r w:rsidR="00177118">
        <w:rPr>
          <w:rFonts w:ascii="Arial MT" w:hAnsi="Arial MT" w:cs="Times New Roman"/>
          <w:sz w:val="24"/>
          <w:szCs w:val="24"/>
        </w:rPr>
        <w:t>destinatario</w:t>
      </w:r>
      <w:r w:rsidR="00221BA6">
        <w:rPr>
          <w:rFonts w:ascii="Arial MT" w:hAnsi="Arial MT" w:cs="Times New Roman"/>
          <w:sz w:val="24"/>
          <w:szCs w:val="24"/>
        </w:rPr>
        <w:t xml:space="preserve"> per 12 mesi </w:t>
      </w:r>
      <w:r w:rsidR="00D7668D">
        <w:rPr>
          <w:rFonts w:ascii="Arial MT" w:hAnsi="Arial MT" w:cs="Times New Roman"/>
          <w:sz w:val="24"/>
          <w:szCs w:val="24"/>
        </w:rPr>
        <w:t xml:space="preserve">con importo massimo mensile di 1.000 €, </w:t>
      </w:r>
      <w:r w:rsidR="00221BA6">
        <w:rPr>
          <w:rFonts w:ascii="Arial MT" w:hAnsi="Arial MT" w:cs="Times New Roman"/>
          <w:sz w:val="24"/>
          <w:szCs w:val="24"/>
        </w:rPr>
        <w:t>non incrementabile nel caso di percorso superiore ai 12 mesi</w:t>
      </w:r>
      <w:r w:rsidR="00F926C6">
        <w:rPr>
          <w:rFonts w:ascii="Arial MT" w:hAnsi="Arial MT" w:cs="Times New Roman"/>
          <w:sz w:val="24"/>
          <w:szCs w:val="24"/>
        </w:rPr>
        <w:t>)</w:t>
      </w:r>
      <w:r w:rsidR="00FB1755" w:rsidRPr="000E08A8">
        <w:rPr>
          <w:rStyle w:val="Rimandonotaapidipagina"/>
          <w:rFonts w:ascii="Arial MT" w:hAnsi="Arial MT" w:cs="Times New Roman"/>
          <w:b/>
          <w:bCs/>
          <w:sz w:val="24"/>
          <w:szCs w:val="24"/>
        </w:rPr>
        <w:footnoteReference w:id="6"/>
      </w:r>
      <w:r w:rsidR="00F926C6" w:rsidRPr="00FB1755">
        <w:rPr>
          <w:rFonts w:ascii="Arial MT" w:hAnsi="Arial MT" w:cs="Times New Roman"/>
          <w:sz w:val="24"/>
          <w:szCs w:val="24"/>
        </w:rPr>
        <w:t>.</w:t>
      </w:r>
    </w:p>
    <w:p w14:paraId="11795BFE" w14:textId="77777777" w:rsidR="003F752D" w:rsidRDefault="003F752D" w:rsidP="003F752D">
      <w:pPr>
        <w:pStyle w:val="Paragrafoelenco"/>
        <w:widowControl/>
        <w:autoSpaceDE/>
        <w:autoSpaceDN/>
        <w:spacing w:before="0" w:after="160" w:line="259" w:lineRule="auto"/>
        <w:ind w:left="1440" w:firstLine="0"/>
        <w:contextualSpacing/>
      </w:pPr>
    </w:p>
    <w:p w14:paraId="1C4BE78F" w14:textId="4933099E" w:rsidR="003F752D" w:rsidRPr="004E7AFC" w:rsidRDefault="000E2F1C" w:rsidP="003F752D">
      <w:pPr>
        <w:contextualSpacing/>
        <w:jc w:val="both"/>
        <w:rPr>
          <w:rFonts w:ascii="Arial MT" w:eastAsia="Calibri" w:hAnsi="Arial MT" w:cs="Times New Roman"/>
          <w:szCs w:val="24"/>
        </w:rPr>
      </w:pPr>
      <w:r w:rsidRPr="004E7AFC">
        <w:rPr>
          <w:rFonts w:ascii="Arial MT" w:eastAsia="Calibri" w:hAnsi="Arial MT" w:cs="Times New Roman"/>
          <w:szCs w:val="24"/>
        </w:rPr>
        <w:t>Ai fini del</w:t>
      </w:r>
      <w:r w:rsidR="003F752D" w:rsidRPr="004E7AFC">
        <w:rPr>
          <w:rFonts w:ascii="Arial MT" w:eastAsia="Calibri" w:hAnsi="Arial MT" w:cs="Times New Roman"/>
          <w:szCs w:val="24"/>
        </w:rPr>
        <w:t xml:space="preserve">la determinazione del costo orario </w:t>
      </w:r>
      <w:r w:rsidRPr="004E7AFC">
        <w:rPr>
          <w:rFonts w:ascii="Arial MT" w:eastAsia="Calibri" w:hAnsi="Arial MT" w:cs="Times New Roman"/>
          <w:szCs w:val="24"/>
        </w:rPr>
        <w:t>per l</w:t>
      </w:r>
      <w:r w:rsidR="003F752D" w:rsidRPr="004E7AFC">
        <w:rPr>
          <w:rFonts w:ascii="Arial MT" w:eastAsia="Calibri" w:hAnsi="Arial MT" w:cs="Times New Roman"/>
          <w:szCs w:val="24"/>
        </w:rPr>
        <w:t xml:space="preserve">a figura del coordinatore e </w:t>
      </w:r>
      <w:r w:rsidRPr="004E7AFC">
        <w:rPr>
          <w:rFonts w:ascii="Arial MT" w:eastAsia="Calibri" w:hAnsi="Arial MT" w:cs="Times New Roman"/>
          <w:szCs w:val="24"/>
        </w:rPr>
        <w:t xml:space="preserve">per </w:t>
      </w:r>
      <w:r w:rsidR="003F752D" w:rsidRPr="004E7AFC">
        <w:rPr>
          <w:rFonts w:ascii="Arial MT" w:eastAsia="Calibri" w:hAnsi="Arial MT" w:cs="Times New Roman"/>
          <w:szCs w:val="24"/>
        </w:rPr>
        <w:t>la figura del tutor per l’autonomia, si è preso a riferimento il CCNL applicabile (Cooperative del settore sociosanitario assistenziale-educativo e di inserimento lavorativo) di cui al D.D. n. 30/2024 della Direzione Generale dei rapporti di lavoro e delle relazioni industriali del MLPS, con i valori indicati come applicabili da ottobre 2025:</w:t>
      </w:r>
    </w:p>
    <w:p w14:paraId="2A5A47BD" w14:textId="77777777" w:rsidR="006809FD" w:rsidRDefault="003F752D" w:rsidP="006809FD">
      <w:pPr>
        <w:pStyle w:val="Paragrafoelenco"/>
        <w:numPr>
          <w:ilvl w:val="0"/>
          <w:numId w:val="12"/>
        </w:numPr>
        <w:ind w:left="641" w:hanging="357"/>
        <w:contextualSpacing/>
        <w:rPr>
          <w:rFonts w:ascii="Arial MT" w:hAnsi="Arial MT" w:cs="Times New Roman"/>
          <w:sz w:val="24"/>
          <w:szCs w:val="24"/>
        </w:rPr>
      </w:pPr>
      <w:r w:rsidRPr="004E7AFC">
        <w:rPr>
          <w:rFonts w:ascii="Arial MT" w:hAnsi="Arial MT" w:cs="Times New Roman"/>
          <w:b/>
          <w:bCs/>
          <w:sz w:val="24"/>
          <w:szCs w:val="24"/>
        </w:rPr>
        <w:t>Coordinatore</w:t>
      </w:r>
      <w:r w:rsidRPr="004754D1">
        <w:rPr>
          <w:rFonts w:ascii="Arial MT" w:hAnsi="Arial MT" w:cs="Times New Roman"/>
          <w:sz w:val="24"/>
          <w:szCs w:val="24"/>
        </w:rPr>
        <w:t xml:space="preserve">: costo orario per livello D3/E1, al netto dell’indennità di turno = </w:t>
      </w:r>
      <w:r w:rsidRPr="004754D1">
        <w:rPr>
          <w:rFonts w:ascii="Arial MT" w:hAnsi="Arial MT" w:cs="Times New Roman"/>
          <w:b/>
          <w:sz w:val="24"/>
          <w:szCs w:val="24"/>
        </w:rPr>
        <w:t xml:space="preserve">€ </w:t>
      </w:r>
      <w:r w:rsidRPr="004754D1">
        <w:rPr>
          <w:rFonts w:ascii="Arial MT" w:hAnsi="Arial MT" w:cs="Times New Roman"/>
          <w:b/>
          <w:sz w:val="24"/>
          <w:szCs w:val="24"/>
        </w:rPr>
        <w:lastRenderedPageBreak/>
        <w:t>25,79</w:t>
      </w:r>
      <w:r w:rsidRPr="004754D1">
        <w:rPr>
          <w:rFonts w:ascii="Arial MT" w:hAnsi="Arial MT" w:cs="Times New Roman"/>
          <w:sz w:val="24"/>
          <w:szCs w:val="24"/>
        </w:rPr>
        <w:t>;</w:t>
      </w:r>
    </w:p>
    <w:p w14:paraId="1B27CB39" w14:textId="77777777" w:rsidR="006809FD" w:rsidRPr="004708AB" w:rsidRDefault="000E2F1C" w:rsidP="006809FD">
      <w:pPr>
        <w:pStyle w:val="Paragrafoelenco"/>
        <w:numPr>
          <w:ilvl w:val="0"/>
          <w:numId w:val="12"/>
        </w:numPr>
        <w:ind w:left="641" w:hanging="357"/>
        <w:contextualSpacing/>
        <w:rPr>
          <w:rFonts w:ascii="Arial MT" w:hAnsi="Arial MT" w:cs="Times New Roman"/>
          <w:sz w:val="24"/>
          <w:szCs w:val="24"/>
        </w:rPr>
      </w:pPr>
      <w:r w:rsidRPr="004708AB">
        <w:rPr>
          <w:rFonts w:ascii="Arial MT" w:hAnsi="Arial MT" w:cs="Times New Roman"/>
          <w:b/>
          <w:bCs/>
          <w:sz w:val="24"/>
          <w:szCs w:val="24"/>
        </w:rPr>
        <w:t>T</w:t>
      </w:r>
      <w:r w:rsidR="003F752D" w:rsidRPr="004708AB">
        <w:rPr>
          <w:rFonts w:ascii="Arial MT" w:hAnsi="Arial MT" w:cs="Times New Roman"/>
          <w:b/>
          <w:bCs/>
          <w:sz w:val="24"/>
          <w:szCs w:val="24"/>
        </w:rPr>
        <w:t>utor per l’autonomia:</w:t>
      </w:r>
      <w:r w:rsidR="003F752D" w:rsidRPr="004708AB">
        <w:rPr>
          <w:rFonts w:ascii="Arial MT" w:hAnsi="Arial MT" w:cs="Times New Roman"/>
          <w:sz w:val="24"/>
          <w:szCs w:val="24"/>
        </w:rPr>
        <w:t xml:space="preserve"> costo orario per livello D2, al netto delle indennità professionali e di funzione = </w:t>
      </w:r>
      <w:r w:rsidR="003F752D" w:rsidRPr="004708AB">
        <w:rPr>
          <w:rFonts w:ascii="Arial MT" w:hAnsi="Arial MT" w:cs="Times New Roman"/>
          <w:b/>
          <w:sz w:val="24"/>
          <w:szCs w:val="24"/>
        </w:rPr>
        <w:t>€ 24,17</w:t>
      </w:r>
      <w:r w:rsidRPr="004708AB">
        <w:rPr>
          <w:rFonts w:ascii="Arial MT" w:hAnsi="Arial MT" w:cs="Times New Roman"/>
          <w:bCs/>
          <w:sz w:val="24"/>
          <w:szCs w:val="24"/>
        </w:rPr>
        <w:t>.</w:t>
      </w:r>
      <w:r w:rsidR="003F752D" w:rsidRPr="004708AB">
        <w:rPr>
          <w:rFonts w:ascii="Arial MT" w:hAnsi="Arial MT" w:cs="Times New Roman"/>
          <w:bCs/>
          <w:sz w:val="24"/>
          <w:szCs w:val="24"/>
        </w:rPr>
        <w:t xml:space="preserve"> </w:t>
      </w:r>
    </w:p>
    <w:p w14:paraId="1C1F4F44" w14:textId="77777777" w:rsidR="006809FD" w:rsidRPr="006809FD" w:rsidRDefault="006809FD" w:rsidP="006809FD">
      <w:pPr>
        <w:pStyle w:val="Paragrafoelenco"/>
        <w:ind w:left="641" w:firstLine="0"/>
        <w:contextualSpacing/>
        <w:rPr>
          <w:rFonts w:ascii="Arial MT" w:hAnsi="Arial MT" w:cs="Times New Roman"/>
          <w:sz w:val="24"/>
          <w:szCs w:val="24"/>
        </w:rPr>
      </w:pPr>
    </w:p>
    <w:p w14:paraId="2F096434" w14:textId="19D49DF3" w:rsidR="006809FD" w:rsidRDefault="006809FD" w:rsidP="006809FD">
      <w:pPr>
        <w:contextualSpacing/>
        <w:jc w:val="both"/>
        <w:rPr>
          <w:rFonts w:ascii="Arial MT" w:hAnsi="Arial MT" w:cs="Times New Roman"/>
          <w:szCs w:val="24"/>
        </w:rPr>
      </w:pPr>
      <w:r w:rsidRPr="006809FD">
        <w:rPr>
          <w:rFonts w:ascii="Arial MT" w:hAnsi="Arial MT" w:cs="Times New Roman"/>
          <w:szCs w:val="24"/>
        </w:rPr>
        <w:t xml:space="preserve">Le </w:t>
      </w:r>
      <w:r w:rsidRPr="006809FD">
        <w:rPr>
          <w:rFonts w:ascii="Arial MT" w:hAnsi="Arial MT" w:cs="Times New Roman"/>
          <w:b/>
          <w:szCs w:val="24"/>
        </w:rPr>
        <w:t>spese</w:t>
      </w:r>
      <w:r w:rsidRPr="006809FD">
        <w:rPr>
          <w:rFonts w:ascii="Arial MT" w:hAnsi="Arial MT" w:cs="Times New Roman"/>
          <w:szCs w:val="24"/>
        </w:rPr>
        <w:t xml:space="preserve"> per il </w:t>
      </w:r>
      <w:r>
        <w:rPr>
          <w:rFonts w:ascii="Arial MT" w:hAnsi="Arial MT" w:cs="Times New Roman"/>
          <w:b/>
          <w:szCs w:val="24"/>
        </w:rPr>
        <w:t>Coordinamento</w:t>
      </w:r>
      <w:r w:rsidRPr="006809FD">
        <w:rPr>
          <w:rFonts w:ascii="Arial MT" w:hAnsi="Arial MT" w:cs="Times New Roman"/>
          <w:szCs w:val="24"/>
        </w:rPr>
        <w:t xml:space="preserve"> sono state calcolate assumendo</w:t>
      </w:r>
      <w:r w:rsidR="001C5808">
        <w:rPr>
          <w:rFonts w:ascii="Arial MT" w:hAnsi="Arial MT" w:cs="Times New Roman"/>
          <w:szCs w:val="24"/>
        </w:rPr>
        <w:t xml:space="preserve">, come stima, </w:t>
      </w:r>
      <w:r w:rsidRPr="006809FD">
        <w:rPr>
          <w:rFonts w:ascii="Arial MT" w:hAnsi="Arial MT" w:cs="Times New Roman"/>
          <w:szCs w:val="24"/>
        </w:rPr>
        <w:t xml:space="preserve">un impegno orario complessivo del </w:t>
      </w:r>
      <w:r>
        <w:rPr>
          <w:rFonts w:ascii="Arial MT" w:hAnsi="Arial MT" w:cs="Times New Roman"/>
          <w:szCs w:val="24"/>
        </w:rPr>
        <w:t>Coordinatore</w:t>
      </w:r>
      <w:r w:rsidRPr="006809FD">
        <w:rPr>
          <w:rFonts w:ascii="Arial MT" w:hAnsi="Arial MT" w:cs="Times New Roman"/>
          <w:szCs w:val="24"/>
        </w:rPr>
        <w:t xml:space="preserve"> di</w:t>
      </w:r>
      <w:r w:rsidR="00A6731A">
        <w:rPr>
          <w:rFonts w:ascii="Arial MT" w:hAnsi="Arial MT" w:cs="Times New Roman"/>
          <w:szCs w:val="24"/>
        </w:rPr>
        <w:t xml:space="preserve"> 90 </w:t>
      </w:r>
      <w:r w:rsidRPr="006809FD">
        <w:rPr>
          <w:rFonts w:ascii="Arial MT" w:hAnsi="Arial MT" w:cs="Times New Roman"/>
          <w:szCs w:val="24"/>
        </w:rPr>
        <w:t>ore</w:t>
      </w:r>
      <w:r w:rsidR="001C5808">
        <w:rPr>
          <w:rFonts w:ascii="Arial MT" w:hAnsi="Arial MT" w:cs="Times New Roman"/>
          <w:szCs w:val="24"/>
        </w:rPr>
        <w:t xml:space="preserve"> </w:t>
      </w:r>
      <w:r w:rsidRPr="006809FD">
        <w:rPr>
          <w:rFonts w:ascii="Arial MT" w:hAnsi="Arial MT" w:cs="Times New Roman"/>
          <w:szCs w:val="24"/>
        </w:rPr>
        <w:t>per destinatario</w:t>
      </w:r>
      <w:r w:rsidR="00A6731A">
        <w:rPr>
          <w:rFonts w:ascii="Arial MT" w:hAnsi="Arial MT" w:cs="Times New Roman"/>
          <w:szCs w:val="24"/>
        </w:rPr>
        <w:t xml:space="preserve"> considerando la durata del Percorso </w:t>
      </w:r>
      <w:bookmarkStart w:id="11" w:name="_Hlk204177105"/>
      <w:r w:rsidR="00A6731A">
        <w:rPr>
          <w:rFonts w:ascii="Arial MT" w:hAnsi="Arial MT" w:cs="Times New Roman"/>
          <w:szCs w:val="24"/>
        </w:rPr>
        <w:t>pari a</w:t>
      </w:r>
      <w:r w:rsidR="00E34031">
        <w:rPr>
          <w:rFonts w:ascii="Arial MT" w:hAnsi="Arial MT" w:cs="Times New Roman"/>
          <w:szCs w:val="24"/>
        </w:rPr>
        <w:t xml:space="preserve"> 12 mesi, eventualmente prorogabile a</w:t>
      </w:r>
      <w:r w:rsidR="00A6731A">
        <w:rPr>
          <w:rFonts w:ascii="Arial MT" w:hAnsi="Arial MT" w:cs="Times New Roman"/>
          <w:szCs w:val="24"/>
        </w:rPr>
        <w:t xml:space="preserve"> 18 mesi</w:t>
      </w:r>
      <w:bookmarkEnd w:id="11"/>
      <w:r w:rsidR="00A6731A">
        <w:rPr>
          <w:rFonts w:ascii="Arial MT" w:hAnsi="Arial MT" w:cs="Times New Roman"/>
          <w:szCs w:val="24"/>
        </w:rPr>
        <w:t>.</w:t>
      </w:r>
    </w:p>
    <w:p w14:paraId="1BB9FBCE" w14:textId="536336C1" w:rsidR="006809FD" w:rsidRDefault="006809FD" w:rsidP="006809FD">
      <w:pPr>
        <w:contextualSpacing/>
        <w:jc w:val="both"/>
        <w:rPr>
          <w:rFonts w:ascii="Arial MT" w:hAnsi="Arial MT" w:cs="Times New Roman"/>
          <w:szCs w:val="24"/>
        </w:rPr>
      </w:pPr>
      <w:r w:rsidRPr="006809FD">
        <w:rPr>
          <w:rFonts w:ascii="Arial MT" w:hAnsi="Arial MT" w:cs="Times New Roman"/>
          <w:szCs w:val="24"/>
        </w:rPr>
        <w:t xml:space="preserve">Le </w:t>
      </w:r>
      <w:r w:rsidRPr="006809FD">
        <w:rPr>
          <w:rFonts w:ascii="Arial MT" w:hAnsi="Arial MT" w:cs="Times New Roman"/>
          <w:b/>
          <w:szCs w:val="24"/>
        </w:rPr>
        <w:t>spese</w:t>
      </w:r>
      <w:r w:rsidRPr="006809FD">
        <w:rPr>
          <w:rFonts w:ascii="Arial MT" w:hAnsi="Arial MT" w:cs="Times New Roman"/>
          <w:szCs w:val="24"/>
        </w:rPr>
        <w:t xml:space="preserve"> per il </w:t>
      </w:r>
      <w:r w:rsidRPr="006809FD">
        <w:rPr>
          <w:rFonts w:ascii="Arial MT" w:hAnsi="Arial MT" w:cs="Times New Roman"/>
          <w:b/>
          <w:szCs w:val="24"/>
        </w:rPr>
        <w:t>Tutor per l’Autonomia</w:t>
      </w:r>
      <w:r w:rsidRPr="006809FD">
        <w:rPr>
          <w:rFonts w:ascii="Arial MT" w:hAnsi="Arial MT" w:cs="Times New Roman"/>
          <w:szCs w:val="24"/>
        </w:rPr>
        <w:t xml:space="preserve"> sono state calcolate assumendo</w:t>
      </w:r>
      <w:r w:rsidR="001C5808">
        <w:rPr>
          <w:rFonts w:ascii="Arial MT" w:hAnsi="Arial MT" w:cs="Times New Roman"/>
          <w:szCs w:val="24"/>
        </w:rPr>
        <w:t xml:space="preserve">, come stima, </w:t>
      </w:r>
      <w:r w:rsidRPr="006809FD">
        <w:rPr>
          <w:rFonts w:ascii="Arial MT" w:hAnsi="Arial MT" w:cs="Times New Roman"/>
          <w:szCs w:val="24"/>
        </w:rPr>
        <w:t xml:space="preserve">un impegno orario complessivo del Tutor di </w:t>
      </w:r>
      <w:r>
        <w:rPr>
          <w:rFonts w:ascii="Arial MT" w:hAnsi="Arial MT" w:cs="Times New Roman"/>
          <w:szCs w:val="24"/>
        </w:rPr>
        <w:t>540</w:t>
      </w:r>
      <w:r w:rsidRPr="006809FD">
        <w:rPr>
          <w:rFonts w:ascii="Arial MT" w:hAnsi="Arial MT" w:cs="Times New Roman"/>
          <w:szCs w:val="24"/>
        </w:rPr>
        <w:t xml:space="preserve"> ore</w:t>
      </w:r>
      <w:r w:rsidR="00EA2CBF">
        <w:rPr>
          <w:rFonts w:ascii="Arial MT" w:hAnsi="Arial MT" w:cs="Times New Roman"/>
          <w:szCs w:val="24"/>
        </w:rPr>
        <w:t xml:space="preserve"> </w:t>
      </w:r>
      <w:r w:rsidRPr="006809FD">
        <w:rPr>
          <w:rFonts w:ascii="Arial MT" w:hAnsi="Arial MT" w:cs="Times New Roman"/>
          <w:szCs w:val="24"/>
        </w:rPr>
        <w:t>per destinatario</w:t>
      </w:r>
      <w:r w:rsidR="00090800">
        <w:rPr>
          <w:rFonts w:ascii="Arial MT" w:hAnsi="Arial MT" w:cs="Times New Roman"/>
          <w:szCs w:val="24"/>
        </w:rPr>
        <w:t>,</w:t>
      </w:r>
      <w:r>
        <w:rPr>
          <w:rFonts w:ascii="Arial MT" w:hAnsi="Arial MT" w:cs="Times New Roman"/>
          <w:szCs w:val="24"/>
        </w:rPr>
        <w:t xml:space="preserve"> </w:t>
      </w:r>
      <w:r w:rsidR="00A6731A">
        <w:rPr>
          <w:rFonts w:ascii="Arial MT" w:hAnsi="Arial MT" w:cs="Times New Roman"/>
          <w:szCs w:val="24"/>
        </w:rPr>
        <w:t>considerando</w:t>
      </w:r>
      <w:r>
        <w:rPr>
          <w:rFonts w:ascii="Arial MT" w:hAnsi="Arial MT" w:cs="Times New Roman"/>
          <w:szCs w:val="24"/>
        </w:rPr>
        <w:t xml:space="preserve"> la durata massima del Percorso </w:t>
      </w:r>
      <w:r w:rsidR="00E34031" w:rsidRPr="00E34031">
        <w:rPr>
          <w:rFonts w:ascii="Arial MT" w:hAnsi="Arial MT" w:cs="Times New Roman"/>
          <w:szCs w:val="24"/>
        </w:rPr>
        <w:t>pari a 12 mesi, eventualmente prorogabile a 18 mesi</w:t>
      </w:r>
      <w:r w:rsidR="00A6731A">
        <w:rPr>
          <w:rFonts w:ascii="Arial MT" w:hAnsi="Arial MT" w:cs="Times New Roman"/>
          <w:szCs w:val="24"/>
        </w:rPr>
        <w:t>.</w:t>
      </w:r>
      <w:r w:rsidRPr="006809FD">
        <w:rPr>
          <w:rFonts w:ascii="Arial MT" w:hAnsi="Arial MT" w:cs="Times New Roman"/>
          <w:szCs w:val="24"/>
        </w:rPr>
        <w:t xml:space="preserve"> </w:t>
      </w:r>
    </w:p>
    <w:p w14:paraId="0E677EDA" w14:textId="3915CDC2" w:rsidR="00C93105" w:rsidRPr="00C81BF2" w:rsidRDefault="004754D1" w:rsidP="009A6342">
      <w:pPr>
        <w:pStyle w:val="Titolo1"/>
        <w:keepNext/>
        <w:keepLines/>
        <w:widowControl/>
        <w:numPr>
          <w:ilvl w:val="0"/>
          <w:numId w:val="7"/>
        </w:numPr>
        <w:autoSpaceDE/>
        <w:autoSpaceDN/>
        <w:spacing w:before="480" w:after="240" w:line="276" w:lineRule="auto"/>
        <w:jc w:val="both"/>
        <w:rPr>
          <w:rFonts w:asciiTheme="majorHAnsi" w:eastAsiaTheme="majorEastAsia" w:hAnsiTheme="majorHAnsi" w:cstheme="majorHAnsi"/>
          <w:iCs/>
          <w:color w:val="2F5496" w:themeColor="accent1" w:themeShade="BF"/>
          <w:kern w:val="2"/>
          <w:sz w:val="26"/>
          <w:szCs w:val="26"/>
          <w14:ligatures w14:val="standardContextual"/>
        </w:rPr>
      </w:pPr>
      <w:bookmarkStart w:id="12" w:name="_Toc203551613"/>
      <w:r>
        <w:rPr>
          <w:rFonts w:asciiTheme="majorHAnsi" w:eastAsiaTheme="majorEastAsia" w:hAnsiTheme="majorHAnsi" w:cstheme="majorHAnsi"/>
          <w:iCs/>
          <w:color w:val="2F5496" w:themeColor="accent1" w:themeShade="BF"/>
          <w:kern w:val="2"/>
          <w:sz w:val="26"/>
          <w:szCs w:val="26"/>
          <w14:ligatures w14:val="standardContextual"/>
        </w:rPr>
        <w:t>Descrizione delle attività</w:t>
      </w:r>
      <w:bookmarkEnd w:id="12"/>
    </w:p>
    <w:p w14:paraId="41D43133" w14:textId="5A475E6F" w:rsidR="009A6342" w:rsidRPr="00C91BEB" w:rsidRDefault="009A6342" w:rsidP="004754D1">
      <w:pPr>
        <w:pStyle w:val="Corpotesto"/>
        <w:rPr>
          <w:rFonts w:eastAsia="Arial"/>
          <w:b/>
          <w:bCs/>
          <w:lang w:val="it-IT"/>
        </w:rPr>
      </w:pPr>
      <w:r w:rsidRPr="00C91BEB">
        <w:rPr>
          <w:lang w:val="it-IT"/>
        </w:rPr>
        <w:t>L’ Azione 3 AMA MI (Attuazione Modelli di Intervento per l’inclusione attiva dei Minori e giovani adulti) del Piano, cofinanziata dal Fondo Sociale Europeo Plus (FSE+), prevede</w:t>
      </w:r>
      <w:r w:rsidRPr="00C91BEB">
        <w:rPr>
          <w:rFonts w:eastAsia="Arial"/>
          <w:lang w:val="it-IT"/>
        </w:rPr>
        <w:t xml:space="preserve"> l’attivazione di </w:t>
      </w:r>
      <w:r w:rsidRPr="00C91BEB">
        <w:rPr>
          <w:rFonts w:eastAsia="Arial"/>
          <w:b/>
          <w:bCs/>
          <w:lang w:val="it-IT"/>
        </w:rPr>
        <w:t xml:space="preserve">percorsi di accompagnamento all’autonomia </w:t>
      </w:r>
      <w:r w:rsidRPr="00C91BEB">
        <w:rPr>
          <w:rFonts w:eastAsia="Arial"/>
          <w:lang w:val="it-IT"/>
        </w:rPr>
        <w:t xml:space="preserve">per una durata massima </w:t>
      </w:r>
      <w:r w:rsidRPr="00C91BEB">
        <w:rPr>
          <w:lang w:val="it-IT"/>
        </w:rPr>
        <w:t>di 12 mesi, prorogabile a 18 mesi (ad invarianza di massimale</w:t>
      </w:r>
      <w:r w:rsidR="00537402">
        <w:rPr>
          <w:lang w:val="it-IT"/>
        </w:rPr>
        <w:t xml:space="preserve"> della dote</w:t>
      </w:r>
      <w:r w:rsidRPr="00C91BEB">
        <w:rPr>
          <w:lang w:val="it-IT"/>
        </w:rPr>
        <w:t>) nel caso di situazioni di particolare complessità, valutate caso per caso</w:t>
      </w:r>
      <w:r w:rsidRPr="00C91BEB">
        <w:rPr>
          <w:rFonts w:eastAsia="Arial"/>
          <w:lang w:val="it-IT"/>
        </w:rPr>
        <w:t xml:space="preserve">, durante i quali i destinatari beneficeranno del supporto di un </w:t>
      </w:r>
      <w:r w:rsidRPr="00C91BEB">
        <w:rPr>
          <w:rFonts w:eastAsia="Arial"/>
          <w:b/>
          <w:bCs/>
          <w:lang w:val="it-IT"/>
        </w:rPr>
        <w:t>Tutor per l’autonomia</w:t>
      </w:r>
      <w:r w:rsidRPr="00C91BEB">
        <w:rPr>
          <w:rFonts w:eastAsia="Arial"/>
          <w:lang w:val="it-IT"/>
        </w:rPr>
        <w:t xml:space="preserve"> e di una </w:t>
      </w:r>
      <w:r w:rsidRPr="00C91BEB">
        <w:rPr>
          <w:rFonts w:eastAsia="Arial"/>
          <w:b/>
          <w:bCs/>
          <w:lang w:val="it-IT"/>
        </w:rPr>
        <w:t>Dote per l’autonomia.</w:t>
      </w:r>
    </w:p>
    <w:p w14:paraId="0470527D" w14:textId="2FFA66D2" w:rsidR="009A6342" w:rsidRPr="006D657B" w:rsidRDefault="009A6342" w:rsidP="009A6342">
      <w:pPr>
        <w:spacing w:before="120" w:after="120" w:line="276" w:lineRule="auto"/>
        <w:contextualSpacing/>
        <w:mirrorIndents/>
        <w:jc w:val="both"/>
        <w:rPr>
          <w:rFonts w:ascii="Arial" w:hAnsi="Arial" w:cs="Arial"/>
          <w:szCs w:val="24"/>
        </w:rPr>
      </w:pPr>
      <w:r w:rsidRPr="006D657B">
        <w:rPr>
          <w:rFonts w:ascii="Arial" w:hAnsi="Arial" w:cs="Arial"/>
          <w:szCs w:val="24"/>
        </w:rPr>
        <w:t xml:space="preserve">Il modello d’intervento previsto per l’Azione AMA MI deve essere concepito come un processo di rafforzamento e consolidamento dei percorsi di collocamento in </w:t>
      </w:r>
      <w:r w:rsidR="004708AB">
        <w:rPr>
          <w:rFonts w:ascii="Arial" w:hAnsi="Arial" w:cs="Arial"/>
          <w:szCs w:val="24"/>
        </w:rPr>
        <w:t>c</w:t>
      </w:r>
      <w:r w:rsidRPr="006D657B">
        <w:rPr>
          <w:rFonts w:ascii="Arial" w:hAnsi="Arial" w:cs="Arial"/>
          <w:szCs w:val="24"/>
        </w:rPr>
        <w:t>omunità e di presa in carico dei minorenni e giovani in area penale esterna, attraverso un percorso di sviluppo di strategie, prassi e interventi che si snoda su due livelli:</w:t>
      </w:r>
    </w:p>
    <w:p w14:paraId="64193A88" w14:textId="77777777" w:rsidR="009A6342" w:rsidRPr="006D657B" w:rsidRDefault="009A6342" w:rsidP="009D6F07">
      <w:pPr>
        <w:pStyle w:val="Paragrafoelenco"/>
        <w:widowControl/>
        <w:numPr>
          <w:ilvl w:val="0"/>
          <w:numId w:val="3"/>
        </w:numPr>
        <w:autoSpaceDE/>
        <w:autoSpaceDN/>
        <w:spacing w:before="120" w:after="120" w:line="276" w:lineRule="auto"/>
        <w:ind w:left="567" w:hanging="283"/>
        <w:contextualSpacing/>
        <w:mirrorIndents/>
        <w:rPr>
          <w:rFonts w:ascii="Arial" w:hAnsi="Arial" w:cs="Arial"/>
          <w:sz w:val="24"/>
          <w:szCs w:val="24"/>
        </w:rPr>
      </w:pPr>
      <w:r w:rsidRPr="006D657B">
        <w:rPr>
          <w:rFonts w:ascii="Arial" w:hAnsi="Arial" w:cs="Arial"/>
          <w:sz w:val="24"/>
          <w:szCs w:val="24"/>
        </w:rPr>
        <w:t xml:space="preserve">il </w:t>
      </w:r>
      <w:r w:rsidRPr="006D657B">
        <w:rPr>
          <w:rFonts w:ascii="Arial" w:hAnsi="Arial" w:cs="Arial"/>
          <w:i/>
          <w:iCs/>
          <w:sz w:val="24"/>
          <w:szCs w:val="24"/>
        </w:rPr>
        <w:t>primo livello</w:t>
      </w:r>
      <w:r w:rsidRPr="006D657B">
        <w:rPr>
          <w:rFonts w:ascii="Arial" w:hAnsi="Arial" w:cs="Arial"/>
          <w:sz w:val="24"/>
          <w:szCs w:val="24"/>
        </w:rPr>
        <w:t xml:space="preserve"> mira a rafforzare e integrare i percorsi di intervento e a favorire concrete esperienze di inclusione sociale;</w:t>
      </w:r>
    </w:p>
    <w:p w14:paraId="36E76B4B" w14:textId="77777777" w:rsidR="009A6342" w:rsidRPr="006D657B" w:rsidRDefault="009A6342" w:rsidP="009D6F07">
      <w:pPr>
        <w:pStyle w:val="Paragrafoelenco"/>
        <w:widowControl/>
        <w:numPr>
          <w:ilvl w:val="0"/>
          <w:numId w:val="3"/>
        </w:numPr>
        <w:autoSpaceDE/>
        <w:autoSpaceDN/>
        <w:spacing w:before="120" w:after="120" w:line="276" w:lineRule="auto"/>
        <w:ind w:left="567" w:hanging="283"/>
        <w:contextualSpacing/>
        <w:mirrorIndents/>
        <w:rPr>
          <w:rFonts w:ascii="Arial" w:hAnsi="Arial" w:cs="Arial"/>
          <w:sz w:val="24"/>
          <w:szCs w:val="24"/>
        </w:rPr>
      </w:pPr>
      <w:r w:rsidRPr="006D657B">
        <w:rPr>
          <w:rFonts w:ascii="Arial" w:hAnsi="Arial" w:cs="Arial"/>
          <w:sz w:val="24"/>
          <w:szCs w:val="24"/>
        </w:rPr>
        <w:t xml:space="preserve">il </w:t>
      </w:r>
      <w:r w:rsidRPr="006D657B">
        <w:rPr>
          <w:rFonts w:ascii="Arial" w:hAnsi="Arial" w:cs="Arial"/>
          <w:i/>
          <w:iCs/>
          <w:sz w:val="24"/>
          <w:szCs w:val="24"/>
        </w:rPr>
        <w:t>secondo livello</w:t>
      </w:r>
      <w:r w:rsidRPr="006D657B">
        <w:rPr>
          <w:rFonts w:ascii="Arial" w:hAnsi="Arial" w:cs="Arial"/>
          <w:sz w:val="24"/>
          <w:szCs w:val="24"/>
        </w:rPr>
        <w:t xml:space="preserve"> agisce per favorire prassi di lavoro territoriali rivolte all’inclusione.</w:t>
      </w:r>
    </w:p>
    <w:p w14:paraId="670BE7B2" w14:textId="77777777" w:rsidR="009A6342" w:rsidRPr="006D657B" w:rsidRDefault="009A6342" w:rsidP="009A6342">
      <w:pPr>
        <w:spacing w:before="120" w:after="120" w:line="276" w:lineRule="auto"/>
        <w:contextualSpacing/>
        <w:mirrorIndents/>
        <w:jc w:val="both"/>
        <w:rPr>
          <w:rFonts w:ascii="Arial" w:eastAsia="Arial" w:hAnsi="Arial" w:cs="Arial"/>
          <w:b/>
          <w:bCs/>
          <w:szCs w:val="24"/>
        </w:rPr>
      </w:pPr>
      <w:r w:rsidRPr="006D657B">
        <w:rPr>
          <w:rFonts w:ascii="Arial" w:eastAsia="Calibri" w:hAnsi="Arial" w:cs="Arial"/>
          <w:szCs w:val="24"/>
        </w:rPr>
        <w:t>Nell’ambito delle attività e delle risorse finanziarie assegnate dal Piano una Giustizia più inclusiva azione 3 AMA-MI sono quindi finanziabili due attività:</w:t>
      </w:r>
      <w:r w:rsidRPr="006D657B">
        <w:rPr>
          <w:rFonts w:ascii="Arial" w:eastAsia="Arial" w:hAnsi="Arial" w:cs="Arial"/>
          <w:szCs w:val="24"/>
        </w:rPr>
        <w:t xml:space="preserve"> </w:t>
      </w:r>
      <w:r w:rsidRPr="006D657B">
        <w:rPr>
          <w:rFonts w:ascii="Arial" w:eastAsia="Arial" w:hAnsi="Arial" w:cs="Arial"/>
          <w:b/>
          <w:bCs/>
          <w:szCs w:val="24"/>
        </w:rPr>
        <w:t>Tutor per l’autonomia</w:t>
      </w:r>
      <w:r w:rsidRPr="006D657B">
        <w:rPr>
          <w:rFonts w:ascii="Arial" w:eastAsia="Arial" w:hAnsi="Arial" w:cs="Arial"/>
          <w:szCs w:val="24"/>
        </w:rPr>
        <w:t xml:space="preserve"> e </w:t>
      </w:r>
      <w:r w:rsidRPr="006D657B">
        <w:rPr>
          <w:rFonts w:ascii="Arial" w:eastAsia="Arial" w:hAnsi="Arial" w:cs="Arial"/>
          <w:b/>
          <w:bCs/>
          <w:szCs w:val="24"/>
        </w:rPr>
        <w:t>Dote per l’autonomia.</w:t>
      </w:r>
    </w:p>
    <w:p w14:paraId="4EC4947E" w14:textId="77777777" w:rsidR="009A6342" w:rsidRPr="006D657B" w:rsidRDefault="009A6342" w:rsidP="009A6342">
      <w:pPr>
        <w:spacing w:before="120" w:after="120" w:line="276" w:lineRule="auto"/>
        <w:contextualSpacing/>
        <w:mirrorIndents/>
        <w:jc w:val="both"/>
        <w:rPr>
          <w:rFonts w:ascii="Arial" w:eastAsia="Arial" w:hAnsi="Arial" w:cs="Arial"/>
          <w:szCs w:val="24"/>
        </w:rPr>
      </w:pPr>
      <w:r w:rsidRPr="006D657B">
        <w:rPr>
          <w:rFonts w:ascii="Arial" w:eastAsia="Arial" w:hAnsi="Arial" w:cs="Arial"/>
          <w:szCs w:val="24"/>
        </w:rPr>
        <w:t xml:space="preserve">Il </w:t>
      </w:r>
      <w:r w:rsidRPr="006D657B">
        <w:rPr>
          <w:rFonts w:ascii="Arial" w:eastAsia="Arial" w:hAnsi="Arial" w:cs="Arial"/>
          <w:b/>
          <w:bCs/>
          <w:szCs w:val="24"/>
        </w:rPr>
        <w:t>Tutor per l’autonomia</w:t>
      </w:r>
      <w:r w:rsidRPr="006D657B">
        <w:rPr>
          <w:rFonts w:ascii="Arial" w:eastAsia="Arial" w:hAnsi="Arial" w:cs="Arial"/>
          <w:szCs w:val="24"/>
        </w:rPr>
        <w:t xml:space="preserve"> è una figura professionale individuata dal</w:t>
      </w:r>
      <w:r>
        <w:rPr>
          <w:rFonts w:ascii="Arial" w:eastAsia="Arial" w:hAnsi="Arial" w:cs="Arial"/>
          <w:szCs w:val="24"/>
        </w:rPr>
        <w:t>l’Ente Attuatore Partner</w:t>
      </w:r>
      <w:r w:rsidRPr="006D657B">
        <w:rPr>
          <w:rFonts w:ascii="Arial" w:eastAsia="Arial" w:hAnsi="Arial" w:cs="Arial"/>
          <w:szCs w:val="24"/>
        </w:rPr>
        <w:t xml:space="preserve"> e chiamata a stabilire un rapporto personale con ciascun minore/giovane adulto e a collaborare con l’assistente sociale di riferimento, con i referenti della Comunità di accoglienza e con ogni altro soggetto con cui il giovane è in relazione nell’esecuzione del trattamento penale (docenti, operatori pubblici, specialisti, esperti, formatori, personale delle aziende, ecc.).</w:t>
      </w:r>
    </w:p>
    <w:p w14:paraId="66819723" w14:textId="77777777" w:rsidR="009A6342" w:rsidRPr="006D657B" w:rsidRDefault="009A6342" w:rsidP="009A6342">
      <w:pPr>
        <w:spacing w:before="120" w:after="120" w:line="276" w:lineRule="auto"/>
        <w:contextualSpacing/>
        <w:mirrorIndents/>
        <w:jc w:val="both"/>
        <w:rPr>
          <w:rFonts w:ascii="Arial" w:hAnsi="Arial" w:cs="Arial"/>
          <w:szCs w:val="24"/>
        </w:rPr>
      </w:pPr>
      <w:r w:rsidRPr="006D657B">
        <w:rPr>
          <w:rFonts w:ascii="Arial" w:eastAsia="Arial" w:hAnsi="Arial" w:cs="Arial"/>
          <w:szCs w:val="24"/>
        </w:rPr>
        <w:t xml:space="preserve">Il percorso verso l’autonomia investe i minori/giovani adulti che devono affrontare un passaggio fondamentale della propria storia, tassellata da aree di vulnerabilità e di </w:t>
      </w:r>
      <w:r w:rsidRPr="006D657B">
        <w:rPr>
          <w:rFonts w:ascii="Arial" w:eastAsia="Arial" w:hAnsi="Arial" w:cs="Arial"/>
          <w:szCs w:val="24"/>
        </w:rPr>
        <w:lastRenderedPageBreak/>
        <w:t xml:space="preserve">danno, in cui il Tutor si pone come facilitatore di processi tra il giovane e tutte le figure, professionali e non, che ruotano intorno alla sua vita, oltre che tra i suoi contesti di riferimento (scuola, lavoro, ecc.). Il percorso di </w:t>
      </w:r>
      <w:r w:rsidRPr="006D657B">
        <w:rPr>
          <w:rFonts w:ascii="Arial" w:eastAsia="Arial" w:hAnsi="Arial" w:cs="Arial"/>
          <w:color w:val="000000" w:themeColor="text1"/>
          <w:szCs w:val="24"/>
        </w:rPr>
        <w:t xml:space="preserve">autonomia è definito attraverso un progetto per l’autonomia </w:t>
      </w:r>
      <w:r w:rsidRPr="006D657B">
        <w:rPr>
          <w:rFonts w:ascii="Arial" w:eastAsia="Arial" w:hAnsi="Arial" w:cs="Arial"/>
          <w:szCs w:val="24"/>
        </w:rPr>
        <w:t>predisposto dal Tutor, con il supporto di tutte le altre figure coinvolte, e sottoscritto dal responsabile del CGM o dell’USSM competente territorialmente, dall’assistente sociale del Comune/ATS per la parte di propria competenza, dallo stesso Tutor e dal destinatario (nel caso di età superiore ai 18 anni) o dalla/e figura/e adulta/e di riferimento (per i minori).</w:t>
      </w:r>
    </w:p>
    <w:p w14:paraId="763989CF" w14:textId="6A53E1BE" w:rsidR="009A6342" w:rsidRPr="004708AB" w:rsidRDefault="009A6342" w:rsidP="004708AB">
      <w:pPr>
        <w:spacing w:before="120" w:after="120" w:line="276" w:lineRule="auto"/>
        <w:contextualSpacing/>
        <w:mirrorIndents/>
        <w:jc w:val="both"/>
        <w:rPr>
          <w:rFonts w:ascii="Arial" w:hAnsi="Arial" w:cs="Arial"/>
          <w:sz w:val="22"/>
        </w:rPr>
      </w:pPr>
      <w:r w:rsidRPr="006D657B">
        <w:rPr>
          <w:rFonts w:ascii="Arial" w:hAnsi="Arial" w:cs="Arial"/>
          <w:szCs w:val="24"/>
        </w:rPr>
        <w:t xml:space="preserve">Sono di seguito illustrate le caratteristiche e l’articolazione degli interventi </w:t>
      </w:r>
      <w:r>
        <w:rPr>
          <w:rFonts w:ascii="Arial" w:hAnsi="Arial" w:cs="Arial"/>
          <w:szCs w:val="24"/>
        </w:rPr>
        <w:t>s</w:t>
      </w:r>
      <w:r w:rsidR="004708AB">
        <w:rPr>
          <w:rFonts w:ascii="Arial" w:hAnsi="Arial" w:cs="Arial"/>
          <w:szCs w:val="24"/>
        </w:rPr>
        <w:t>opra</w:t>
      </w:r>
      <w:r>
        <w:rPr>
          <w:rFonts w:ascii="Arial" w:hAnsi="Arial" w:cs="Arial"/>
          <w:szCs w:val="24"/>
        </w:rPr>
        <w:t xml:space="preserve"> indicati.</w:t>
      </w:r>
    </w:p>
    <w:p w14:paraId="1868C157" w14:textId="2227EC24" w:rsidR="009A6342" w:rsidRPr="005566C1" w:rsidRDefault="009A6342" w:rsidP="009D6F07">
      <w:pPr>
        <w:pStyle w:val="Titolo1"/>
        <w:keepNext/>
        <w:keepLines/>
        <w:widowControl/>
        <w:numPr>
          <w:ilvl w:val="1"/>
          <w:numId w:val="7"/>
        </w:numPr>
        <w:autoSpaceDE/>
        <w:autoSpaceDN/>
        <w:spacing w:before="480" w:after="240" w:line="276" w:lineRule="auto"/>
        <w:jc w:val="both"/>
        <w:rPr>
          <w:rFonts w:asciiTheme="majorHAnsi" w:eastAsiaTheme="majorEastAsia" w:hAnsiTheme="majorHAnsi" w:cstheme="majorHAnsi"/>
          <w:i/>
          <w:color w:val="2F5496" w:themeColor="accent1" w:themeShade="BF"/>
          <w:kern w:val="2"/>
          <w:sz w:val="24"/>
          <w:szCs w:val="24"/>
          <w14:ligatures w14:val="standardContextual"/>
        </w:rPr>
      </w:pPr>
      <w:bookmarkStart w:id="13" w:name="_Toc203551614"/>
      <w:r w:rsidRPr="005566C1">
        <w:rPr>
          <w:rFonts w:asciiTheme="majorHAnsi" w:eastAsiaTheme="majorEastAsia" w:hAnsiTheme="majorHAnsi" w:cstheme="majorHAnsi"/>
          <w:i/>
          <w:color w:val="2F5496" w:themeColor="accent1" w:themeShade="BF"/>
          <w:kern w:val="2"/>
          <w:sz w:val="24"/>
          <w:szCs w:val="24"/>
          <w14:ligatures w14:val="standardContextual"/>
        </w:rPr>
        <w:t>Tutor per l’autonomia e requisiti</w:t>
      </w:r>
      <w:bookmarkEnd w:id="13"/>
    </w:p>
    <w:p w14:paraId="05CDD2E4" w14:textId="67D929E7" w:rsidR="009A6342" w:rsidRPr="006D657B" w:rsidRDefault="009A6342" w:rsidP="009A6342">
      <w:pPr>
        <w:spacing w:before="120" w:after="120" w:line="276" w:lineRule="auto"/>
        <w:contextualSpacing/>
        <w:mirrorIndents/>
        <w:jc w:val="both"/>
        <w:rPr>
          <w:rFonts w:ascii="Arial" w:hAnsi="Arial" w:cs="Arial"/>
          <w:szCs w:val="24"/>
        </w:rPr>
      </w:pPr>
      <w:r w:rsidRPr="006D657B">
        <w:rPr>
          <w:rFonts w:ascii="Arial" w:hAnsi="Arial" w:cs="Arial"/>
          <w:szCs w:val="24"/>
        </w:rPr>
        <w:t>Il Tutor per l’autonomia è una figura professionale in grado di creare un rapporto “privilegiato” con ogni destinatario, di collaborare con gli operatori sociali, di integrarsi con la rete di relazioni del giovane e, al contempo, favorirne la costruzione di nuove, anche attraverso la costituzione di un gruppo composto da tutti i destinatari di cui si occupa</w:t>
      </w:r>
      <w:r w:rsidR="004754D1">
        <w:rPr>
          <w:rFonts w:ascii="Arial" w:hAnsi="Arial" w:cs="Arial"/>
          <w:szCs w:val="24"/>
        </w:rPr>
        <w:t>.</w:t>
      </w:r>
      <w:r w:rsidRPr="006D657B">
        <w:rPr>
          <w:rFonts w:ascii="Arial" w:hAnsi="Arial" w:cs="Arial"/>
          <w:szCs w:val="24"/>
        </w:rPr>
        <w:t xml:space="preserve"> </w:t>
      </w:r>
    </w:p>
    <w:p w14:paraId="442035B7" w14:textId="645BEFD0" w:rsidR="009A6342" w:rsidRPr="006D657B" w:rsidRDefault="009A6342" w:rsidP="009A6342">
      <w:pPr>
        <w:spacing w:before="120" w:after="120" w:line="276" w:lineRule="auto"/>
        <w:contextualSpacing/>
        <w:mirrorIndents/>
        <w:jc w:val="both"/>
        <w:rPr>
          <w:rFonts w:ascii="Arial" w:hAnsi="Arial" w:cs="Arial"/>
          <w:szCs w:val="24"/>
        </w:rPr>
      </w:pPr>
      <w:r w:rsidRPr="006D657B">
        <w:rPr>
          <w:rFonts w:ascii="Arial" w:hAnsi="Arial" w:cs="Arial"/>
          <w:szCs w:val="24"/>
        </w:rPr>
        <w:t>Per quanto riguarda la tipologia dei costi dei tutor e la relativa modalità di rendicontazione si rimanda all’</w:t>
      </w:r>
      <w:r w:rsidRPr="006D657B">
        <w:rPr>
          <w:rFonts w:ascii="Arial" w:hAnsi="Arial" w:cs="Arial"/>
          <w:b/>
          <w:bCs/>
          <w:szCs w:val="24"/>
        </w:rPr>
        <w:t xml:space="preserve">Allegato </w:t>
      </w:r>
      <w:r w:rsidR="004754D1">
        <w:rPr>
          <w:rFonts w:ascii="Arial" w:hAnsi="Arial" w:cs="Arial"/>
          <w:b/>
          <w:bCs/>
          <w:szCs w:val="24"/>
        </w:rPr>
        <w:t>3.1</w:t>
      </w:r>
      <w:r w:rsidRPr="006D657B">
        <w:rPr>
          <w:rFonts w:ascii="Arial" w:hAnsi="Arial" w:cs="Arial"/>
          <w:b/>
          <w:bCs/>
          <w:szCs w:val="24"/>
        </w:rPr>
        <w:t xml:space="preserve"> </w:t>
      </w:r>
      <w:r w:rsidRPr="006D657B">
        <w:rPr>
          <w:rFonts w:ascii="Arial" w:hAnsi="Arial" w:cs="Arial"/>
          <w:szCs w:val="24"/>
        </w:rPr>
        <w:t>– Modalità di rendicontazione.</w:t>
      </w:r>
    </w:p>
    <w:p w14:paraId="22B992DC" w14:textId="77777777" w:rsidR="009A6342" w:rsidRPr="006D657B" w:rsidRDefault="009A6342" w:rsidP="009A6342">
      <w:pPr>
        <w:spacing w:before="120" w:after="120" w:line="276" w:lineRule="auto"/>
        <w:contextualSpacing/>
        <w:mirrorIndents/>
        <w:jc w:val="both"/>
        <w:rPr>
          <w:rFonts w:ascii="Arial" w:hAnsi="Arial" w:cs="Arial"/>
          <w:b/>
          <w:bCs/>
          <w:szCs w:val="24"/>
        </w:rPr>
      </w:pPr>
      <w:r w:rsidRPr="006D657B">
        <w:rPr>
          <w:rFonts w:ascii="Arial" w:hAnsi="Arial" w:cs="Arial"/>
          <w:szCs w:val="24"/>
        </w:rPr>
        <w:t xml:space="preserve">Ogni Tutor per l’autonomia non dovrà avere rapporti di lavoro dipendente con il Ministero della Giustizia o sue articolazioni e dovrà possedere i seguenti </w:t>
      </w:r>
      <w:r w:rsidRPr="006D657B">
        <w:rPr>
          <w:rFonts w:ascii="Arial" w:hAnsi="Arial" w:cs="Arial"/>
          <w:b/>
          <w:bCs/>
          <w:szCs w:val="24"/>
        </w:rPr>
        <w:t>requisiti minimi obbligatori:</w:t>
      </w:r>
    </w:p>
    <w:tbl>
      <w:tblPr>
        <w:tblStyle w:val="Grigliatabella"/>
        <w:tblW w:w="9634" w:type="dxa"/>
        <w:tblLook w:val="04A0" w:firstRow="1" w:lastRow="0" w:firstColumn="1" w:lastColumn="0" w:noHBand="0" w:noVBand="1"/>
      </w:tblPr>
      <w:tblGrid>
        <w:gridCol w:w="800"/>
        <w:gridCol w:w="8834"/>
      </w:tblGrid>
      <w:tr w:rsidR="009A6342" w:rsidRPr="006D657B" w14:paraId="78F1096A" w14:textId="77777777" w:rsidTr="00C93105">
        <w:trPr>
          <w:trHeight w:val="520"/>
          <w:tblHeader/>
        </w:trPr>
        <w:tc>
          <w:tcPr>
            <w:tcW w:w="9634" w:type="dxa"/>
            <w:gridSpan w:val="2"/>
            <w:shd w:val="clear" w:color="auto" w:fill="002060"/>
            <w:noWrap/>
            <w:hideMark/>
          </w:tcPr>
          <w:p w14:paraId="4443D28B" w14:textId="77777777" w:rsidR="009A6342" w:rsidRPr="006D657B" w:rsidRDefault="009A6342" w:rsidP="00C93105">
            <w:pPr>
              <w:pStyle w:val="Paragrafoelenco"/>
              <w:spacing w:before="120" w:after="120" w:line="276" w:lineRule="auto"/>
              <w:ind w:left="360"/>
              <w:mirrorIndents/>
              <w:jc w:val="center"/>
              <w:rPr>
                <w:rFonts w:ascii="Arial" w:hAnsi="Arial" w:cs="Arial"/>
                <w:b/>
                <w:bCs/>
              </w:rPr>
            </w:pPr>
            <w:r w:rsidRPr="006D657B">
              <w:rPr>
                <w:rFonts w:ascii="Arial" w:hAnsi="Arial" w:cs="Arial"/>
                <w:b/>
                <w:bCs/>
              </w:rPr>
              <w:t>Requisiti</w:t>
            </w:r>
          </w:p>
        </w:tc>
      </w:tr>
      <w:tr w:rsidR="009A6342" w:rsidRPr="006D657B" w14:paraId="1BC47341" w14:textId="77777777" w:rsidTr="00C93105">
        <w:trPr>
          <w:trHeight w:val="170"/>
        </w:trPr>
        <w:tc>
          <w:tcPr>
            <w:tcW w:w="800" w:type="dxa"/>
            <w:shd w:val="clear" w:color="auto" w:fill="E7E6E6" w:themeFill="background2"/>
            <w:noWrap/>
            <w:vAlign w:val="center"/>
            <w:hideMark/>
          </w:tcPr>
          <w:p w14:paraId="52032F6D" w14:textId="77777777" w:rsidR="009A6342" w:rsidRPr="006D657B" w:rsidRDefault="009A6342" w:rsidP="00C93105">
            <w:pPr>
              <w:pStyle w:val="Paragrafoelenco"/>
              <w:spacing w:before="120" w:after="120" w:line="276" w:lineRule="auto"/>
              <w:ind w:left="360"/>
              <w:mirrorIndents/>
              <w:jc w:val="center"/>
              <w:rPr>
                <w:rFonts w:ascii="Arial" w:hAnsi="Arial" w:cs="Arial"/>
                <w:b/>
                <w:bCs/>
              </w:rPr>
            </w:pPr>
            <w:r w:rsidRPr="006D657B">
              <w:rPr>
                <w:rFonts w:ascii="Arial" w:hAnsi="Arial" w:cs="Arial"/>
                <w:b/>
                <w:bCs/>
              </w:rPr>
              <w:t>1</w:t>
            </w:r>
          </w:p>
        </w:tc>
        <w:tc>
          <w:tcPr>
            <w:tcW w:w="8834" w:type="dxa"/>
            <w:noWrap/>
            <w:vAlign w:val="center"/>
            <w:hideMark/>
          </w:tcPr>
          <w:p w14:paraId="5F3F559E" w14:textId="77777777" w:rsidR="009A6342" w:rsidRPr="006D657B" w:rsidRDefault="009A6342" w:rsidP="00C93105">
            <w:pPr>
              <w:spacing w:before="120" w:after="120" w:line="276" w:lineRule="auto"/>
              <w:mirrorIndents/>
              <w:rPr>
                <w:rFonts w:ascii="Arial" w:hAnsi="Arial" w:cs="Arial"/>
                <w:sz w:val="22"/>
              </w:rPr>
            </w:pPr>
            <w:r w:rsidRPr="006D657B">
              <w:rPr>
                <w:rFonts w:ascii="Arial" w:hAnsi="Arial" w:cs="Arial"/>
                <w:sz w:val="22"/>
              </w:rPr>
              <w:t>Maggiore età</w:t>
            </w:r>
          </w:p>
        </w:tc>
      </w:tr>
      <w:tr w:rsidR="009A6342" w:rsidRPr="006D657B" w14:paraId="7D8BFA98" w14:textId="77777777" w:rsidTr="00C93105">
        <w:trPr>
          <w:trHeight w:val="170"/>
        </w:trPr>
        <w:tc>
          <w:tcPr>
            <w:tcW w:w="800" w:type="dxa"/>
            <w:shd w:val="clear" w:color="auto" w:fill="E7E6E6" w:themeFill="background2"/>
            <w:noWrap/>
            <w:vAlign w:val="center"/>
            <w:hideMark/>
          </w:tcPr>
          <w:p w14:paraId="5A864AD2" w14:textId="77777777" w:rsidR="009A6342" w:rsidRPr="006D657B" w:rsidRDefault="009A6342" w:rsidP="00C93105">
            <w:pPr>
              <w:pStyle w:val="Paragrafoelenco"/>
              <w:spacing w:before="120" w:after="120" w:line="276" w:lineRule="auto"/>
              <w:ind w:left="360"/>
              <w:mirrorIndents/>
              <w:jc w:val="center"/>
              <w:rPr>
                <w:rFonts w:ascii="Arial" w:hAnsi="Arial" w:cs="Arial"/>
                <w:b/>
                <w:bCs/>
              </w:rPr>
            </w:pPr>
            <w:r w:rsidRPr="006D657B">
              <w:rPr>
                <w:rFonts w:ascii="Arial" w:hAnsi="Arial" w:cs="Arial"/>
                <w:b/>
                <w:bCs/>
              </w:rPr>
              <w:t>2</w:t>
            </w:r>
          </w:p>
        </w:tc>
        <w:tc>
          <w:tcPr>
            <w:tcW w:w="8834" w:type="dxa"/>
            <w:noWrap/>
            <w:vAlign w:val="center"/>
            <w:hideMark/>
          </w:tcPr>
          <w:p w14:paraId="6CF13BB2" w14:textId="77777777" w:rsidR="009A6342" w:rsidRPr="006D657B" w:rsidRDefault="009A6342" w:rsidP="00C93105">
            <w:pPr>
              <w:spacing w:before="120" w:after="120" w:line="276" w:lineRule="auto"/>
              <w:mirrorIndents/>
              <w:rPr>
                <w:rFonts w:ascii="Arial" w:hAnsi="Arial" w:cs="Arial"/>
                <w:sz w:val="22"/>
              </w:rPr>
            </w:pPr>
            <w:r w:rsidRPr="006D657B">
              <w:rPr>
                <w:rFonts w:ascii="Arial" w:hAnsi="Arial" w:cs="Arial"/>
                <w:sz w:val="22"/>
              </w:rPr>
              <w:t>Godimento dei diritti civili e politici</w:t>
            </w:r>
          </w:p>
        </w:tc>
      </w:tr>
      <w:tr w:rsidR="009A6342" w:rsidRPr="006D657B" w14:paraId="559766BE" w14:textId="77777777" w:rsidTr="00C93105">
        <w:trPr>
          <w:trHeight w:val="170"/>
        </w:trPr>
        <w:tc>
          <w:tcPr>
            <w:tcW w:w="800" w:type="dxa"/>
            <w:shd w:val="clear" w:color="auto" w:fill="E7E6E6" w:themeFill="background2"/>
            <w:noWrap/>
            <w:vAlign w:val="center"/>
            <w:hideMark/>
          </w:tcPr>
          <w:p w14:paraId="7E199ED0" w14:textId="77777777" w:rsidR="009A6342" w:rsidRPr="006D657B" w:rsidRDefault="009A6342" w:rsidP="00C93105">
            <w:pPr>
              <w:pStyle w:val="Paragrafoelenco"/>
              <w:spacing w:before="120" w:after="120" w:line="276" w:lineRule="auto"/>
              <w:ind w:left="360"/>
              <w:mirrorIndents/>
              <w:jc w:val="center"/>
              <w:rPr>
                <w:rFonts w:ascii="Arial" w:hAnsi="Arial" w:cs="Arial"/>
                <w:b/>
                <w:bCs/>
              </w:rPr>
            </w:pPr>
            <w:r w:rsidRPr="006D657B">
              <w:rPr>
                <w:rFonts w:ascii="Arial" w:hAnsi="Arial" w:cs="Arial"/>
                <w:b/>
                <w:bCs/>
              </w:rPr>
              <w:t>3</w:t>
            </w:r>
          </w:p>
        </w:tc>
        <w:tc>
          <w:tcPr>
            <w:tcW w:w="8834" w:type="dxa"/>
            <w:noWrap/>
            <w:vAlign w:val="center"/>
            <w:hideMark/>
          </w:tcPr>
          <w:p w14:paraId="37EE8CAC" w14:textId="77777777" w:rsidR="009A6342" w:rsidRPr="006D657B" w:rsidRDefault="009A6342" w:rsidP="004708AB">
            <w:pPr>
              <w:spacing w:before="120" w:after="120" w:line="276" w:lineRule="auto"/>
              <w:mirrorIndents/>
              <w:jc w:val="both"/>
              <w:rPr>
                <w:rFonts w:ascii="Arial" w:hAnsi="Arial" w:cs="Arial"/>
                <w:sz w:val="22"/>
              </w:rPr>
            </w:pPr>
            <w:r w:rsidRPr="006D657B">
              <w:rPr>
                <w:rFonts w:ascii="Arial" w:hAnsi="Arial" w:cs="Arial"/>
                <w:sz w:val="22"/>
              </w:rPr>
              <w:t>Cittadinanza italiana o di uno Stato dell’Unione europea ovvero altra cittadinanza secondo quanto previsto dall’art. 38 del D.lgs. n. 165/2001, con domicilio nel territorio della Repubblica</w:t>
            </w:r>
          </w:p>
        </w:tc>
      </w:tr>
      <w:tr w:rsidR="009A6342" w:rsidRPr="006D657B" w14:paraId="01D246D4" w14:textId="77777777" w:rsidTr="00C93105">
        <w:trPr>
          <w:trHeight w:val="170"/>
        </w:trPr>
        <w:tc>
          <w:tcPr>
            <w:tcW w:w="800" w:type="dxa"/>
            <w:shd w:val="clear" w:color="auto" w:fill="E7E6E6" w:themeFill="background2"/>
            <w:noWrap/>
            <w:vAlign w:val="center"/>
            <w:hideMark/>
          </w:tcPr>
          <w:p w14:paraId="2C4D7312" w14:textId="77777777" w:rsidR="009A6342" w:rsidRPr="006D657B" w:rsidRDefault="009A6342" w:rsidP="00C93105">
            <w:pPr>
              <w:pStyle w:val="Paragrafoelenco"/>
              <w:spacing w:before="120" w:after="120" w:line="276" w:lineRule="auto"/>
              <w:ind w:left="360"/>
              <w:mirrorIndents/>
              <w:jc w:val="center"/>
              <w:rPr>
                <w:rFonts w:ascii="Arial" w:hAnsi="Arial" w:cs="Arial"/>
                <w:b/>
                <w:bCs/>
              </w:rPr>
            </w:pPr>
            <w:r w:rsidRPr="006D657B">
              <w:rPr>
                <w:rFonts w:ascii="Arial" w:hAnsi="Arial" w:cs="Arial"/>
                <w:b/>
                <w:bCs/>
              </w:rPr>
              <w:t>4</w:t>
            </w:r>
          </w:p>
        </w:tc>
        <w:tc>
          <w:tcPr>
            <w:tcW w:w="8834" w:type="dxa"/>
            <w:noWrap/>
            <w:vAlign w:val="center"/>
            <w:hideMark/>
          </w:tcPr>
          <w:p w14:paraId="32445088" w14:textId="77777777" w:rsidR="009A6342" w:rsidRPr="006D657B" w:rsidRDefault="009A6342" w:rsidP="004708AB">
            <w:pPr>
              <w:spacing w:before="120" w:after="120" w:line="276" w:lineRule="auto"/>
              <w:mirrorIndents/>
              <w:jc w:val="both"/>
              <w:rPr>
                <w:rFonts w:ascii="Arial" w:hAnsi="Arial" w:cs="Arial"/>
                <w:sz w:val="22"/>
              </w:rPr>
            </w:pPr>
            <w:r w:rsidRPr="006D657B">
              <w:rPr>
                <w:rFonts w:ascii="Arial" w:hAnsi="Arial" w:cs="Arial"/>
                <w:sz w:val="22"/>
              </w:rPr>
              <w:t>Non avere riportato condanne penali passate in giudicato, o sentenze definitive di applicazione della pena su richiesta delle parti, o misure di sicurezza o di prevenzione o comunque provvedimenti iscrivibili nel casellario giudiziale ai sensi dell’art. 3 del Decreto del Presidente della Repubblica 14 novembre 2002, n. 313, salvi gli effetti della riabilitazione e dell’estinzione del reato nei casi previsti dall’art. 445, comma 2 del c.p.p.</w:t>
            </w:r>
          </w:p>
        </w:tc>
      </w:tr>
      <w:tr w:rsidR="009A6342" w:rsidRPr="006D657B" w14:paraId="606886F2" w14:textId="77777777" w:rsidTr="00C93105">
        <w:trPr>
          <w:trHeight w:val="170"/>
        </w:trPr>
        <w:tc>
          <w:tcPr>
            <w:tcW w:w="800" w:type="dxa"/>
            <w:shd w:val="clear" w:color="auto" w:fill="E7E6E6" w:themeFill="background2"/>
            <w:noWrap/>
            <w:vAlign w:val="center"/>
            <w:hideMark/>
          </w:tcPr>
          <w:p w14:paraId="7AF3E92F" w14:textId="77777777" w:rsidR="009A6342" w:rsidRPr="006D657B" w:rsidRDefault="009A6342" w:rsidP="00C93105">
            <w:pPr>
              <w:pStyle w:val="Paragrafoelenco"/>
              <w:spacing w:before="120" w:after="120" w:line="276" w:lineRule="auto"/>
              <w:ind w:left="360"/>
              <w:mirrorIndents/>
              <w:jc w:val="center"/>
              <w:rPr>
                <w:rFonts w:ascii="Arial" w:hAnsi="Arial" w:cs="Arial"/>
                <w:b/>
                <w:bCs/>
              </w:rPr>
            </w:pPr>
            <w:r w:rsidRPr="006D657B">
              <w:rPr>
                <w:rFonts w:ascii="Arial" w:hAnsi="Arial" w:cs="Arial"/>
                <w:b/>
                <w:bCs/>
              </w:rPr>
              <w:lastRenderedPageBreak/>
              <w:t>5</w:t>
            </w:r>
          </w:p>
        </w:tc>
        <w:tc>
          <w:tcPr>
            <w:tcW w:w="8834" w:type="dxa"/>
            <w:noWrap/>
            <w:vAlign w:val="center"/>
            <w:hideMark/>
          </w:tcPr>
          <w:p w14:paraId="7A45BCCA" w14:textId="77777777" w:rsidR="009A6342" w:rsidRPr="006D657B" w:rsidRDefault="009A6342" w:rsidP="004708AB">
            <w:pPr>
              <w:spacing w:before="120" w:after="120" w:line="276" w:lineRule="auto"/>
              <w:mirrorIndents/>
              <w:jc w:val="both"/>
              <w:rPr>
                <w:rFonts w:ascii="Arial" w:hAnsi="Arial" w:cs="Arial"/>
                <w:sz w:val="22"/>
              </w:rPr>
            </w:pPr>
            <w:r w:rsidRPr="006D657B">
              <w:rPr>
                <w:rFonts w:ascii="Arial" w:hAnsi="Arial" w:cs="Arial"/>
                <w:sz w:val="22"/>
              </w:rPr>
              <w:t>Non avere conoscenza di avvio di procedimenti giudiziari, con particolare riferimento al D. Lgs. n. 39 del 4 marzo 2014 e ss.mm.ii.</w:t>
            </w:r>
          </w:p>
        </w:tc>
      </w:tr>
      <w:tr w:rsidR="009A6342" w:rsidRPr="006D657B" w14:paraId="0A8930A2" w14:textId="77777777" w:rsidTr="00C93105">
        <w:trPr>
          <w:trHeight w:val="170"/>
        </w:trPr>
        <w:tc>
          <w:tcPr>
            <w:tcW w:w="800" w:type="dxa"/>
            <w:shd w:val="clear" w:color="auto" w:fill="E7E6E6" w:themeFill="background2"/>
            <w:noWrap/>
            <w:vAlign w:val="center"/>
          </w:tcPr>
          <w:p w14:paraId="250DCB9B" w14:textId="77777777" w:rsidR="009A6342" w:rsidRPr="006D657B" w:rsidRDefault="009A6342" w:rsidP="00C93105">
            <w:pPr>
              <w:pStyle w:val="Paragrafoelenco"/>
              <w:spacing w:before="120" w:after="120" w:line="276" w:lineRule="auto"/>
              <w:ind w:left="360"/>
              <w:mirrorIndents/>
              <w:jc w:val="center"/>
              <w:rPr>
                <w:rFonts w:ascii="Arial" w:hAnsi="Arial" w:cs="Arial"/>
                <w:b/>
                <w:bCs/>
              </w:rPr>
            </w:pPr>
            <w:r w:rsidRPr="006D657B">
              <w:rPr>
                <w:rFonts w:ascii="Arial" w:hAnsi="Arial" w:cs="Arial"/>
                <w:b/>
                <w:bCs/>
              </w:rPr>
              <w:t>6</w:t>
            </w:r>
          </w:p>
        </w:tc>
        <w:tc>
          <w:tcPr>
            <w:tcW w:w="8834" w:type="dxa"/>
            <w:noWrap/>
            <w:vAlign w:val="center"/>
          </w:tcPr>
          <w:p w14:paraId="1D48BD0C" w14:textId="77777777" w:rsidR="009A6342" w:rsidRPr="006D657B" w:rsidRDefault="009A6342" w:rsidP="004708AB">
            <w:pPr>
              <w:spacing w:before="120" w:after="120" w:line="276" w:lineRule="auto"/>
              <w:mirrorIndents/>
              <w:jc w:val="both"/>
              <w:rPr>
                <w:rFonts w:ascii="Arial" w:hAnsi="Arial" w:cs="Arial"/>
                <w:sz w:val="22"/>
              </w:rPr>
            </w:pPr>
            <w:r w:rsidRPr="006D657B">
              <w:rPr>
                <w:rFonts w:ascii="Arial" w:hAnsi="Arial" w:cs="Arial"/>
                <w:sz w:val="22"/>
              </w:rPr>
              <w:t xml:space="preserve">Titolo di studio non inferiore al </w:t>
            </w:r>
            <w:r w:rsidRPr="006D657B">
              <w:rPr>
                <w:rFonts w:ascii="Arial" w:hAnsi="Arial" w:cs="Arial"/>
                <w:b/>
                <w:bCs/>
                <w:sz w:val="22"/>
              </w:rPr>
              <w:t>diploma</w:t>
            </w:r>
            <w:r w:rsidRPr="006D657B">
              <w:rPr>
                <w:rFonts w:ascii="Arial" w:hAnsi="Arial" w:cs="Arial"/>
                <w:sz w:val="22"/>
              </w:rPr>
              <w:t xml:space="preserve"> della scuola secondaria di II grado legalmente riconosciuto in Italia, preferibilmente con indirizzo umanistico-sociale</w:t>
            </w:r>
          </w:p>
        </w:tc>
      </w:tr>
      <w:tr w:rsidR="009A6342" w:rsidRPr="006D657B" w14:paraId="59531964" w14:textId="77777777" w:rsidTr="00C93105">
        <w:trPr>
          <w:trHeight w:val="170"/>
        </w:trPr>
        <w:tc>
          <w:tcPr>
            <w:tcW w:w="800" w:type="dxa"/>
            <w:shd w:val="clear" w:color="auto" w:fill="E7E6E6" w:themeFill="background2"/>
            <w:noWrap/>
            <w:vAlign w:val="center"/>
          </w:tcPr>
          <w:p w14:paraId="4C1B5DF7" w14:textId="77777777" w:rsidR="009A6342" w:rsidRPr="006D657B" w:rsidRDefault="009A6342" w:rsidP="00C93105">
            <w:pPr>
              <w:pStyle w:val="Paragrafoelenco"/>
              <w:spacing w:before="120" w:after="120" w:line="276" w:lineRule="auto"/>
              <w:ind w:left="360"/>
              <w:mirrorIndents/>
              <w:jc w:val="center"/>
              <w:rPr>
                <w:rFonts w:ascii="Arial" w:hAnsi="Arial" w:cs="Arial"/>
                <w:b/>
                <w:bCs/>
              </w:rPr>
            </w:pPr>
            <w:r w:rsidRPr="006D657B">
              <w:rPr>
                <w:rFonts w:ascii="Arial" w:hAnsi="Arial" w:cs="Arial"/>
                <w:b/>
                <w:bCs/>
              </w:rPr>
              <w:t>7</w:t>
            </w:r>
          </w:p>
        </w:tc>
        <w:tc>
          <w:tcPr>
            <w:tcW w:w="8834" w:type="dxa"/>
            <w:noWrap/>
            <w:vAlign w:val="center"/>
          </w:tcPr>
          <w:p w14:paraId="50F09F87" w14:textId="77777777" w:rsidR="009A6342" w:rsidRPr="006D657B" w:rsidRDefault="009A6342" w:rsidP="004708AB">
            <w:pPr>
              <w:spacing w:before="120" w:after="120" w:line="276" w:lineRule="auto"/>
              <w:mirrorIndents/>
              <w:jc w:val="both"/>
              <w:rPr>
                <w:rFonts w:ascii="Arial" w:hAnsi="Arial" w:cs="Arial"/>
                <w:b/>
                <w:bCs/>
                <w:sz w:val="22"/>
              </w:rPr>
            </w:pPr>
            <w:r w:rsidRPr="006D657B">
              <w:rPr>
                <w:rFonts w:ascii="Arial" w:hAnsi="Arial" w:cs="Arial"/>
                <w:b/>
                <w:bCs/>
                <w:sz w:val="22"/>
              </w:rPr>
              <w:t>Possesso di almeno uno dei seguenti requisiti:</w:t>
            </w:r>
          </w:p>
          <w:p w14:paraId="3A24CCDE" w14:textId="2F081675" w:rsidR="009A6342" w:rsidRPr="006D657B" w:rsidRDefault="009A6342" w:rsidP="004708AB">
            <w:pPr>
              <w:spacing w:before="120" w:after="120" w:line="276" w:lineRule="auto"/>
              <w:mirrorIndents/>
              <w:jc w:val="both"/>
              <w:rPr>
                <w:rFonts w:ascii="Arial" w:hAnsi="Arial" w:cs="Arial"/>
                <w:sz w:val="22"/>
              </w:rPr>
            </w:pPr>
            <w:r w:rsidRPr="006D657B">
              <w:rPr>
                <w:rFonts w:ascii="Arial" w:hAnsi="Arial" w:cs="Arial"/>
                <w:b/>
                <w:bCs/>
                <w:sz w:val="22"/>
              </w:rPr>
              <w:t xml:space="preserve">8 a): Corsi specialistici </w:t>
            </w:r>
            <w:r w:rsidRPr="006D657B">
              <w:rPr>
                <w:rFonts w:ascii="Arial" w:hAnsi="Arial" w:cs="Arial"/>
                <w:sz w:val="22"/>
              </w:rPr>
              <w:t xml:space="preserve">erogati da Enti di formazione accreditati presso ciascuna Regione di competenza e comprovata </w:t>
            </w:r>
            <w:r w:rsidRPr="006D657B">
              <w:rPr>
                <w:rFonts w:ascii="Arial" w:hAnsi="Arial" w:cs="Arial"/>
                <w:b/>
                <w:bCs/>
                <w:sz w:val="22"/>
              </w:rPr>
              <w:t>esperienza professionale</w:t>
            </w:r>
            <w:r w:rsidRPr="006D657B">
              <w:rPr>
                <w:rFonts w:ascii="Arial" w:hAnsi="Arial" w:cs="Arial"/>
                <w:sz w:val="22"/>
              </w:rPr>
              <w:t>, di almeno 12 mesi, in ambito socioeducativo (educatore di comunità, individuale, centri diurni; mediatore linguistico, culturale, ecc.)</w:t>
            </w:r>
          </w:p>
          <w:p w14:paraId="30D43DC9" w14:textId="77777777" w:rsidR="009A6342" w:rsidRPr="006D657B" w:rsidRDefault="009A6342" w:rsidP="004708AB">
            <w:pPr>
              <w:spacing w:before="120" w:after="120" w:line="276" w:lineRule="auto"/>
              <w:mirrorIndents/>
              <w:jc w:val="both"/>
              <w:rPr>
                <w:rFonts w:ascii="Arial" w:hAnsi="Arial" w:cs="Arial"/>
                <w:sz w:val="22"/>
              </w:rPr>
            </w:pPr>
            <w:r w:rsidRPr="004708AB">
              <w:rPr>
                <w:rFonts w:ascii="Arial" w:hAnsi="Arial" w:cs="Arial"/>
                <w:b/>
                <w:bCs/>
                <w:sz w:val="22"/>
              </w:rPr>
              <w:t>8 b):</w:t>
            </w:r>
            <w:r w:rsidRPr="006D657B">
              <w:rPr>
                <w:rFonts w:ascii="Arial" w:hAnsi="Arial" w:cs="Arial"/>
                <w:sz w:val="22"/>
              </w:rPr>
              <w:t xml:space="preserve"> </w:t>
            </w:r>
            <w:r w:rsidRPr="006D657B">
              <w:rPr>
                <w:rFonts w:ascii="Arial" w:hAnsi="Arial" w:cs="Arial"/>
                <w:b/>
                <w:bCs/>
                <w:sz w:val="22"/>
              </w:rPr>
              <w:t>Titolo di studio non inferiore al diploma di laurea</w:t>
            </w:r>
            <w:r w:rsidRPr="006D657B">
              <w:rPr>
                <w:rFonts w:ascii="Arial" w:hAnsi="Arial" w:cs="Arial"/>
                <w:sz w:val="22"/>
              </w:rPr>
              <w:t>, anche triennale, preferibilmente in Scienze dell’Educazione, Psicologia, Servizio sociale, Mediazione linguistica</w:t>
            </w:r>
          </w:p>
        </w:tc>
      </w:tr>
      <w:tr w:rsidR="009A6342" w:rsidRPr="006D657B" w14:paraId="4AE55DFC" w14:textId="77777777" w:rsidTr="00C93105">
        <w:trPr>
          <w:trHeight w:val="170"/>
        </w:trPr>
        <w:tc>
          <w:tcPr>
            <w:tcW w:w="800" w:type="dxa"/>
            <w:shd w:val="clear" w:color="auto" w:fill="E7E6E6" w:themeFill="background2"/>
            <w:noWrap/>
            <w:vAlign w:val="center"/>
          </w:tcPr>
          <w:p w14:paraId="6401F535" w14:textId="77777777" w:rsidR="009A6342" w:rsidRPr="006D657B" w:rsidRDefault="009A6342" w:rsidP="00C93105">
            <w:pPr>
              <w:pStyle w:val="Paragrafoelenco"/>
              <w:spacing w:before="120" w:after="120" w:line="276" w:lineRule="auto"/>
              <w:ind w:left="360"/>
              <w:mirrorIndents/>
              <w:jc w:val="center"/>
              <w:rPr>
                <w:rFonts w:ascii="Arial" w:hAnsi="Arial" w:cs="Arial"/>
                <w:b/>
                <w:bCs/>
              </w:rPr>
            </w:pPr>
            <w:r w:rsidRPr="006D657B">
              <w:rPr>
                <w:rFonts w:ascii="Arial" w:hAnsi="Arial" w:cs="Arial"/>
                <w:b/>
                <w:bCs/>
              </w:rPr>
              <w:t>8</w:t>
            </w:r>
          </w:p>
        </w:tc>
        <w:tc>
          <w:tcPr>
            <w:tcW w:w="8834" w:type="dxa"/>
            <w:noWrap/>
            <w:vAlign w:val="center"/>
          </w:tcPr>
          <w:p w14:paraId="3A28D0F7" w14:textId="45F690C6" w:rsidR="009A6342" w:rsidRPr="006D657B" w:rsidRDefault="009A6342" w:rsidP="004708AB">
            <w:pPr>
              <w:spacing w:before="120" w:after="120" w:line="276" w:lineRule="auto"/>
              <w:mirrorIndents/>
              <w:jc w:val="both"/>
              <w:rPr>
                <w:rFonts w:ascii="Arial" w:hAnsi="Arial" w:cs="Arial"/>
                <w:sz w:val="22"/>
              </w:rPr>
            </w:pPr>
            <w:r w:rsidRPr="006D657B">
              <w:rPr>
                <w:rFonts w:ascii="Arial" w:hAnsi="Arial" w:cs="Arial"/>
                <w:b/>
                <w:bCs/>
                <w:sz w:val="22"/>
              </w:rPr>
              <w:t>Assenza di legami di parentela</w:t>
            </w:r>
            <w:r w:rsidRPr="006D657B">
              <w:rPr>
                <w:rFonts w:ascii="Arial" w:hAnsi="Arial" w:cs="Arial"/>
                <w:sz w:val="22"/>
              </w:rPr>
              <w:t xml:space="preserve"> e affini con il Direttore/</w:t>
            </w:r>
            <w:r w:rsidR="004708AB">
              <w:rPr>
                <w:rFonts w:ascii="Arial" w:hAnsi="Arial" w:cs="Arial"/>
                <w:sz w:val="22"/>
              </w:rPr>
              <w:t>D</w:t>
            </w:r>
            <w:r w:rsidRPr="006D657B">
              <w:rPr>
                <w:rFonts w:ascii="Arial" w:hAnsi="Arial" w:cs="Arial"/>
                <w:sz w:val="22"/>
              </w:rPr>
              <w:t>irigente del CGM prescelto, e/o del Referente/Direttore di Enti gestori di comunità per adolescenti e giovani/adulti (richiamati dall’Avviso) selezionati dai Centri per la Giustizia Minorile con competenza territoriale, e attivabili all’attuazione degli interventi richiesti</w:t>
            </w:r>
          </w:p>
        </w:tc>
      </w:tr>
      <w:tr w:rsidR="009A6342" w:rsidRPr="006D657B" w14:paraId="03974548" w14:textId="77777777" w:rsidTr="00C93105">
        <w:trPr>
          <w:trHeight w:val="170"/>
        </w:trPr>
        <w:tc>
          <w:tcPr>
            <w:tcW w:w="800" w:type="dxa"/>
            <w:shd w:val="clear" w:color="auto" w:fill="E7E6E6" w:themeFill="background2"/>
            <w:noWrap/>
            <w:vAlign w:val="center"/>
          </w:tcPr>
          <w:p w14:paraId="5C53669C" w14:textId="77777777" w:rsidR="009A6342" w:rsidRPr="006D657B" w:rsidRDefault="009A6342" w:rsidP="00C93105">
            <w:pPr>
              <w:pStyle w:val="Paragrafoelenco"/>
              <w:spacing w:before="120" w:after="120" w:line="276" w:lineRule="auto"/>
              <w:ind w:left="360"/>
              <w:mirrorIndents/>
              <w:jc w:val="center"/>
              <w:rPr>
                <w:rFonts w:ascii="Arial" w:hAnsi="Arial" w:cs="Arial"/>
                <w:b/>
                <w:bCs/>
              </w:rPr>
            </w:pPr>
            <w:r w:rsidRPr="006D657B">
              <w:rPr>
                <w:rFonts w:ascii="Arial" w:hAnsi="Arial" w:cs="Arial"/>
                <w:b/>
                <w:bCs/>
              </w:rPr>
              <w:t>9</w:t>
            </w:r>
          </w:p>
        </w:tc>
        <w:tc>
          <w:tcPr>
            <w:tcW w:w="8834" w:type="dxa"/>
            <w:noWrap/>
            <w:vAlign w:val="center"/>
          </w:tcPr>
          <w:p w14:paraId="06945541" w14:textId="77777777" w:rsidR="009A6342" w:rsidRPr="006D657B" w:rsidRDefault="009A6342" w:rsidP="004708AB">
            <w:pPr>
              <w:spacing w:before="120" w:after="120" w:line="276" w:lineRule="auto"/>
              <w:mirrorIndents/>
              <w:jc w:val="both"/>
              <w:rPr>
                <w:rFonts w:ascii="Arial" w:hAnsi="Arial" w:cs="Arial"/>
                <w:sz w:val="22"/>
              </w:rPr>
            </w:pPr>
            <w:r w:rsidRPr="006D657B">
              <w:rPr>
                <w:rFonts w:ascii="Arial" w:hAnsi="Arial" w:cs="Arial"/>
                <w:b/>
                <w:bCs/>
                <w:sz w:val="22"/>
              </w:rPr>
              <w:t>Assenza di conflitto d’interessi</w:t>
            </w:r>
            <w:r w:rsidRPr="006D657B">
              <w:rPr>
                <w:rFonts w:ascii="Arial" w:hAnsi="Arial" w:cs="Arial"/>
                <w:sz w:val="22"/>
              </w:rPr>
              <w:t xml:space="preserve"> con il servizio richiesto (ad esempio, vincoli di parentela e affini con i destinatari ospitati nella Comunità di riferimento)</w:t>
            </w:r>
          </w:p>
        </w:tc>
      </w:tr>
    </w:tbl>
    <w:p w14:paraId="5D498424" w14:textId="77777777" w:rsidR="009A6342" w:rsidRDefault="009A6342" w:rsidP="009A6342">
      <w:pPr>
        <w:pStyle w:val="Paragrafoelenco"/>
        <w:spacing w:before="0"/>
        <w:ind w:left="142" w:right="130" w:hanging="142"/>
        <w:rPr>
          <w:rFonts w:ascii="Arial" w:hAnsi="Arial" w:cs="Arial"/>
          <w:i/>
          <w:iCs/>
          <w:sz w:val="18"/>
          <w:szCs w:val="18"/>
        </w:rPr>
      </w:pPr>
    </w:p>
    <w:p w14:paraId="685F40A0" w14:textId="77777777" w:rsidR="009A6342" w:rsidRDefault="009A6342" w:rsidP="009A6342">
      <w:pPr>
        <w:pStyle w:val="Paragrafoelenco"/>
        <w:spacing w:before="0"/>
        <w:ind w:left="142" w:right="130" w:hanging="142"/>
        <w:rPr>
          <w:rFonts w:ascii="Arial" w:hAnsi="Arial" w:cs="Arial"/>
          <w:i/>
          <w:iCs/>
          <w:sz w:val="18"/>
          <w:szCs w:val="18"/>
        </w:rPr>
      </w:pPr>
    </w:p>
    <w:p w14:paraId="293F3B61" w14:textId="07F212D9" w:rsidR="009A6342" w:rsidRPr="005566C1" w:rsidRDefault="009A6342" w:rsidP="009D6F07">
      <w:pPr>
        <w:pStyle w:val="Titolo1"/>
        <w:keepNext/>
        <w:keepLines/>
        <w:widowControl/>
        <w:numPr>
          <w:ilvl w:val="1"/>
          <w:numId w:val="7"/>
        </w:numPr>
        <w:autoSpaceDE/>
        <w:autoSpaceDN/>
        <w:spacing w:before="480" w:after="240" w:line="276" w:lineRule="auto"/>
        <w:jc w:val="both"/>
        <w:rPr>
          <w:rFonts w:asciiTheme="majorHAnsi" w:eastAsiaTheme="majorEastAsia" w:hAnsiTheme="majorHAnsi" w:cstheme="majorHAnsi"/>
          <w:i/>
          <w:color w:val="2F5496" w:themeColor="accent1" w:themeShade="BF"/>
          <w:kern w:val="2"/>
          <w:sz w:val="24"/>
          <w:szCs w:val="24"/>
          <w14:ligatures w14:val="standardContextual"/>
        </w:rPr>
      </w:pPr>
      <w:bookmarkStart w:id="14" w:name="_Toc203551615"/>
      <w:r w:rsidRPr="005566C1">
        <w:rPr>
          <w:rFonts w:asciiTheme="majorHAnsi" w:eastAsiaTheme="majorEastAsia" w:hAnsiTheme="majorHAnsi" w:cstheme="majorHAnsi"/>
          <w:i/>
          <w:color w:val="2F5496" w:themeColor="accent1" w:themeShade="BF"/>
          <w:kern w:val="2"/>
          <w:sz w:val="24"/>
          <w:szCs w:val="24"/>
          <w14:ligatures w14:val="standardContextual"/>
        </w:rPr>
        <w:t>Doti per l’autonomia</w:t>
      </w:r>
      <w:bookmarkEnd w:id="14"/>
    </w:p>
    <w:p w14:paraId="79D5B860" w14:textId="3A555D06" w:rsidR="009A6342" w:rsidRPr="006D657B" w:rsidRDefault="009A6342" w:rsidP="009A6342">
      <w:pPr>
        <w:spacing w:before="120" w:after="120" w:line="276" w:lineRule="auto"/>
        <w:contextualSpacing/>
        <w:mirrorIndents/>
        <w:jc w:val="both"/>
        <w:rPr>
          <w:rFonts w:ascii="Arial" w:eastAsia="Arial" w:hAnsi="Arial" w:cs="Arial"/>
          <w:szCs w:val="24"/>
        </w:rPr>
      </w:pPr>
      <w:r w:rsidRPr="006D657B">
        <w:rPr>
          <w:rFonts w:ascii="Arial" w:eastAsia="Arial" w:hAnsi="Arial" w:cs="Arial"/>
          <w:szCs w:val="24"/>
        </w:rPr>
        <w:t xml:space="preserve">Ciascun percorso per l’autonomia potrà essere sostenuto da una </w:t>
      </w:r>
      <w:r w:rsidRPr="006D657B">
        <w:rPr>
          <w:rFonts w:ascii="Arial" w:eastAsia="Arial" w:hAnsi="Arial" w:cs="Arial"/>
          <w:b/>
          <w:bCs/>
          <w:szCs w:val="24"/>
        </w:rPr>
        <w:t>Dote per l’autonomia</w:t>
      </w:r>
      <w:r w:rsidRPr="006D657B">
        <w:rPr>
          <w:rFonts w:ascii="Arial" w:eastAsia="Arial" w:hAnsi="Arial" w:cs="Arial"/>
          <w:szCs w:val="24"/>
        </w:rPr>
        <w:t xml:space="preserve"> consistente in un plafond di risorse da utilizzare in favore del singolo destinatario con un massimale di spesa pari a 10.000,00 euro per destinatario (con un importo massimo mensile pari a 1.000,00 euro) per un periodo massimo </w:t>
      </w:r>
      <w:r w:rsidRPr="006D657B">
        <w:rPr>
          <w:rFonts w:ascii="Arial" w:hAnsi="Arial" w:cs="Arial"/>
          <w:szCs w:val="24"/>
        </w:rPr>
        <w:t>di 12 mesi, prorogabile a 18 mesi ad invarianza di massimale</w:t>
      </w:r>
      <w:r w:rsidRPr="006D657B">
        <w:rPr>
          <w:rFonts w:ascii="Arial" w:eastAsia="Arial" w:hAnsi="Arial" w:cs="Arial"/>
          <w:szCs w:val="24"/>
        </w:rPr>
        <w:t xml:space="preserve">. Nel rispetto di tale massimale, il valore della singola dote viene determinato nell’ambito del percorso per l’autonomia. </w:t>
      </w:r>
    </w:p>
    <w:p w14:paraId="170F274D" w14:textId="77777777" w:rsidR="009A6342" w:rsidRPr="006D657B" w:rsidRDefault="009A6342" w:rsidP="009A6342">
      <w:pPr>
        <w:spacing w:before="120" w:after="120" w:line="276" w:lineRule="auto"/>
        <w:contextualSpacing/>
        <w:mirrorIndents/>
        <w:jc w:val="both"/>
        <w:rPr>
          <w:rFonts w:ascii="Arial" w:hAnsi="Arial" w:cs="Arial"/>
          <w:szCs w:val="24"/>
        </w:rPr>
      </w:pPr>
      <w:r w:rsidRPr="006D657B">
        <w:rPr>
          <w:rFonts w:ascii="Arial" w:hAnsi="Arial" w:cs="Arial"/>
          <w:szCs w:val="24"/>
        </w:rPr>
        <w:t>La singola dote potrà essere utilizzata da parte del</w:t>
      </w:r>
      <w:r>
        <w:rPr>
          <w:rFonts w:ascii="Arial" w:hAnsi="Arial" w:cs="Arial"/>
          <w:szCs w:val="24"/>
        </w:rPr>
        <w:t>l’Ente Attuatore Partner</w:t>
      </w:r>
      <w:r w:rsidRPr="006D657B">
        <w:rPr>
          <w:rFonts w:ascii="Arial" w:hAnsi="Arial" w:cs="Arial"/>
          <w:szCs w:val="24"/>
        </w:rPr>
        <w:t>, in favore del singolo destinatario, a copertura di diverse tipologie di spesa, di seguito elencate a titolo unicamente indicativo e non esaustivo.</w:t>
      </w:r>
    </w:p>
    <w:p w14:paraId="3B636228" w14:textId="77777777" w:rsidR="009A6342" w:rsidRPr="006D657B" w:rsidRDefault="009A6342" w:rsidP="009A6342">
      <w:pPr>
        <w:spacing w:before="120" w:after="120" w:line="276" w:lineRule="auto"/>
        <w:contextualSpacing/>
        <w:mirrorIndents/>
        <w:jc w:val="both"/>
        <w:rPr>
          <w:rFonts w:ascii="Arial" w:hAnsi="Arial" w:cs="Arial"/>
          <w:szCs w:val="24"/>
        </w:rPr>
      </w:pPr>
      <w:r w:rsidRPr="006D657B">
        <w:rPr>
          <w:rFonts w:ascii="Arial" w:hAnsi="Arial" w:cs="Arial"/>
          <w:szCs w:val="24"/>
        </w:rPr>
        <w:t>Potranno essere attivate, a seconda del percorso per l’autonomia, le seguenti attività:</w:t>
      </w:r>
    </w:p>
    <w:tbl>
      <w:tblPr>
        <w:tblW w:w="9222" w:type="dxa"/>
        <w:jc w:val="center"/>
        <w:tblCellMar>
          <w:left w:w="70" w:type="dxa"/>
          <w:right w:w="70" w:type="dxa"/>
        </w:tblCellMar>
        <w:tblLook w:val="04A0" w:firstRow="1" w:lastRow="0" w:firstColumn="1" w:lastColumn="0" w:noHBand="0" w:noVBand="1"/>
      </w:tblPr>
      <w:tblGrid>
        <w:gridCol w:w="1784"/>
        <w:gridCol w:w="2268"/>
        <w:gridCol w:w="2891"/>
        <w:gridCol w:w="2279"/>
      </w:tblGrid>
      <w:tr w:rsidR="009A6342" w:rsidRPr="009D6F07" w14:paraId="36FA9138" w14:textId="77777777" w:rsidTr="00C93105">
        <w:trPr>
          <w:trHeight w:val="795"/>
          <w:tblHeader/>
          <w:jc w:val="center"/>
        </w:trPr>
        <w:tc>
          <w:tcPr>
            <w:tcW w:w="1784" w:type="dxa"/>
            <w:tcBorders>
              <w:top w:val="single" w:sz="8" w:space="0" w:color="auto"/>
              <w:left w:val="single" w:sz="8" w:space="0" w:color="auto"/>
              <w:bottom w:val="single" w:sz="8" w:space="0" w:color="auto"/>
              <w:right w:val="single" w:sz="4" w:space="0" w:color="auto"/>
            </w:tcBorders>
            <w:shd w:val="clear" w:color="auto" w:fill="50637D" w:themeFill="text2" w:themeFillTint="E6"/>
            <w:vAlign w:val="center"/>
            <w:hideMark/>
          </w:tcPr>
          <w:p w14:paraId="6EB9604F" w14:textId="77777777" w:rsidR="009A6342" w:rsidRPr="009D6F07" w:rsidRDefault="009A6342" w:rsidP="00C93105">
            <w:pPr>
              <w:spacing w:before="120" w:after="120" w:line="240" w:lineRule="auto"/>
              <w:contextualSpacing/>
              <w:mirrorIndents/>
              <w:jc w:val="center"/>
              <w:rPr>
                <w:rFonts w:ascii="Arial" w:eastAsia="Times New Roman" w:hAnsi="Arial" w:cs="Arial"/>
                <w:b/>
                <w:bCs/>
                <w:color w:val="FFFFFF" w:themeColor="background1"/>
                <w:sz w:val="20"/>
                <w:szCs w:val="20"/>
                <w:lang w:eastAsia="it-IT"/>
              </w:rPr>
            </w:pPr>
            <w:r w:rsidRPr="009D6F07">
              <w:rPr>
                <w:rFonts w:ascii="Arial" w:eastAsia="Times New Roman" w:hAnsi="Arial" w:cs="Arial"/>
                <w:b/>
                <w:bCs/>
                <w:color w:val="FFFFFF" w:themeColor="background1"/>
                <w:sz w:val="20"/>
                <w:szCs w:val="20"/>
                <w:lang w:eastAsia="it-IT"/>
              </w:rPr>
              <w:lastRenderedPageBreak/>
              <w:t>Tipologia Dote</w:t>
            </w:r>
          </w:p>
        </w:tc>
        <w:tc>
          <w:tcPr>
            <w:tcW w:w="2268" w:type="dxa"/>
            <w:tcBorders>
              <w:top w:val="single" w:sz="8" w:space="0" w:color="auto"/>
              <w:left w:val="nil"/>
              <w:bottom w:val="single" w:sz="8" w:space="0" w:color="auto"/>
              <w:right w:val="single" w:sz="4" w:space="0" w:color="auto"/>
            </w:tcBorders>
            <w:shd w:val="clear" w:color="auto" w:fill="50637D" w:themeFill="text2" w:themeFillTint="E6"/>
            <w:noWrap/>
            <w:vAlign w:val="center"/>
            <w:hideMark/>
          </w:tcPr>
          <w:p w14:paraId="58B0B75A" w14:textId="77777777" w:rsidR="009A6342" w:rsidRPr="009D6F07" w:rsidRDefault="009A6342" w:rsidP="00C93105">
            <w:pPr>
              <w:spacing w:before="120" w:after="120" w:line="240" w:lineRule="auto"/>
              <w:contextualSpacing/>
              <w:mirrorIndents/>
              <w:jc w:val="center"/>
              <w:rPr>
                <w:rFonts w:ascii="Arial" w:eastAsia="Times New Roman" w:hAnsi="Arial" w:cs="Arial"/>
                <w:b/>
                <w:bCs/>
                <w:color w:val="FFFFFF" w:themeColor="background1"/>
                <w:sz w:val="20"/>
                <w:szCs w:val="20"/>
                <w:lang w:eastAsia="it-IT"/>
              </w:rPr>
            </w:pPr>
            <w:r w:rsidRPr="009D6F07">
              <w:rPr>
                <w:rFonts w:ascii="Arial" w:eastAsia="Times New Roman" w:hAnsi="Arial" w:cs="Arial"/>
                <w:b/>
                <w:bCs/>
                <w:color w:val="FFFFFF" w:themeColor="background1"/>
                <w:sz w:val="20"/>
                <w:szCs w:val="20"/>
                <w:lang w:eastAsia="it-IT"/>
              </w:rPr>
              <w:t>Finalità operative</w:t>
            </w:r>
          </w:p>
        </w:tc>
        <w:tc>
          <w:tcPr>
            <w:tcW w:w="2891" w:type="dxa"/>
            <w:tcBorders>
              <w:top w:val="single" w:sz="8" w:space="0" w:color="auto"/>
              <w:left w:val="nil"/>
              <w:bottom w:val="single" w:sz="8" w:space="0" w:color="auto"/>
              <w:right w:val="single" w:sz="4" w:space="0" w:color="auto"/>
            </w:tcBorders>
            <w:shd w:val="clear" w:color="auto" w:fill="50637D" w:themeFill="text2" w:themeFillTint="E6"/>
            <w:noWrap/>
            <w:vAlign w:val="center"/>
            <w:hideMark/>
          </w:tcPr>
          <w:p w14:paraId="0E76CCE4" w14:textId="77777777" w:rsidR="009A6342" w:rsidRPr="009D6F07" w:rsidRDefault="009A6342" w:rsidP="00C93105">
            <w:pPr>
              <w:spacing w:before="120" w:after="120" w:line="240" w:lineRule="auto"/>
              <w:contextualSpacing/>
              <w:mirrorIndents/>
              <w:jc w:val="center"/>
              <w:rPr>
                <w:rFonts w:ascii="Arial" w:eastAsia="Times New Roman" w:hAnsi="Arial" w:cs="Arial"/>
                <w:b/>
                <w:bCs/>
                <w:color w:val="FFFFFF" w:themeColor="background1"/>
                <w:sz w:val="20"/>
                <w:szCs w:val="20"/>
                <w:lang w:eastAsia="it-IT"/>
              </w:rPr>
            </w:pPr>
            <w:r w:rsidRPr="009D6F07">
              <w:rPr>
                <w:rFonts w:ascii="Arial" w:eastAsia="Times New Roman" w:hAnsi="Arial" w:cs="Arial"/>
                <w:b/>
                <w:bCs/>
                <w:color w:val="FFFFFF" w:themeColor="background1"/>
                <w:sz w:val="20"/>
                <w:szCs w:val="20"/>
                <w:lang w:eastAsia="it-IT"/>
              </w:rPr>
              <w:t>TIPOLOGIA DI COSTO</w:t>
            </w:r>
          </w:p>
        </w:tc>
        <w:tc>
          <w:tcPr>
            <w:tcW w:w="2279" w:type="dxa"/>
            <w:tcBorders>
              <w:top w:val="single" w:sz="8" w:space="0" w:color="auto"/>
              <w:left w:val="nil"/>
              <w:bottom w:val="single" w:sz="8" w:space="0" w:color="auto"/>
              <w:right w:val="single" w:sz="8" w:space="0" w:color="auto"/>
            </w:tcBorders>
            <w:shd w:val="clear" w:color="auto" w:fill="50637D" w:themeFill="text2" w:themeFillTint="E6"/>
            <w:vAlign w:val="center"/>
            <w:hideMark/>
          </w:tcPr>
          <w:p w14:paraId="7E9F0E75" w14:textId="77777777" w:rsidR="009A6342" w:rsidRPr="009D6F07" w:rsidRDefault="009A6342" w:rsidP="00C93105">
            <w:pPr>
              <w:spacing w:before="120" w:after="120" w:line="240" w:lineRule="auto"/>
              <w:contextualSpacing/>
              <w:mirrorIndents/>
              <w:jc w:val="center"/>
              <w:rPr>
                <w:rFonts w:ascii="Arial" w:eastAsia="Times New Roman" w:hAnsi="Arial" w:cs="Arial"/>
                <w:b/>
                <w:bCs/>
                <w:color w:val="FFFFFF" w:themeColor="background1"/>
                <w:sz w:val="20"/>
                <w:szCs w:val="20"/>
                <w:lang w:eastAsia="it-IT"/>
              </w:rPr>
            </w:pPr>
            <w:r w:rsidRPr="009D6F07">
              <w:rPr>
                <w:rFonts w:ascii="Arial" w:eastAsia="Times New Roman" w:hAnsi="Arial" w:cs="Arial"/>
                <w:b/>
                <w:bCs/>
                <w:color w:val="FFFFFF" w:themeColor="background1"/>
                <w:sz w:val="20"/>
                <w:szCs w:val="20"/>
                <w:lang w:eastAsia="it-IT"/>
              </w:rPr>
              <w:t>MODALITA' DI RENDICONTAZIONE</w:t>
            </w:r>
          </w:p>
        </w:tc>
      </w:tr>
      <w:tr w:rsidR="009A6342" w:rsidRPr="009D6F07" w14:paraId="42B07AA7" w14:textId="77777777" w:rsidTr="00C93105">
        <w:trPr>
          <w:trHeight w:val="558"/>
          <w:jc w:val="center"/>
        </w:trPr>
        <w:tc>
          <w:tcPr>
            <w:tcW w:w="1784" w:type="dxa"/>
            <w:vMerge w:val="restart"/>
            <w:tcBorders>
              <w:top w:val="nil"/>
              <w:left w:val="single" w:sz="8" w:space="0" w:color="auto"/>
              <w:bottom w:val="single" w:sz="8" w:space="0" w:color="000000"/>
              <w:right w:val="single" w:sz="4" w:space="0" w:color="auto"/>
            </w:tcBorders>
            <w:shd w:val="clear" w:color="auto" w:fill="E7E6E6" w:themeFill="background2"/>
            <w:vAlign w:val="center"/>
            <w:hideMark/>
          </w:tcPr>
          <w:p w14:paraId="45A1EEC8"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r w:rsidRPr="009D6F07">
              <w:rPr>
                <w:rFonts w:eastAsia="Times New Roman" w:cstheme="minorHAnsi"/>
                <w:b/>
                <w:bCs/>
                <w:color w:val="000000"/>
                <w:sz w:val="20"/>
                <w:szCs w:val="20"/>
                <w:lang w:eastAsia="it-IT"/>
              </w:rPr>
              <w:t>Dote lavoro</w:t>
            </w:r>
          </w:p>
        </w:tc>
        <w:tc>
          <w:tcPr>
            <w:tcW w:w="2268" w:type="dxa"/>
            <w:vMerge w:val="restart"/>
            <w:tcBorders>
              <w:top w:val="nil"/>
              <w:left w:val="single" w:sz="4" w:space="0" w:color="auto"/>
              <w:bottom w:val="single" w:sz="4" w:space="0" w:color="auto"/>
              <w:right w:val="single" w:sz="4" w:space="0" w:color="auto"/>
            </w:tcBorders>
            <w:shd w:val="clear" w:color="auto" w:fill="E7E6E6" w:themeFill="background2"/>
            <w:vAlign w:val="center"/>
            <w:hideMark/>
          </w:tcPr>
          <w:p w14:paraId="70523589"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r w:rsidRPr="009D6F07">
              <w:rPr>
                <w:rFonts w:eastAsia="Times New Roman" w:cstheme="minorHAnsi"/>
                <w:b/>
                <w:bCs/>
                <w:color w:val="000000"/>
                <w:sz w:val="20"/>
                <w:szCs w:val="20"/>
                <w:lang w:eastAsia="it-IT"/>
              </w:rPr>
              <w:t>Percorsi di orientamento, transizione e inserimento lavorativo*</w:t>
            </w:r>
          </w:p>
        </w:tc>
        <w:tc>
          <w:tcPr>
            <w:tcW w:w="2891" w:type="dxa"/>
            <w:tcBorders>
              <w:top w:val="nil"/>
              <w:left w:val="nil"/>
              <w:bottom w:val="single" w:sz="4" w:space="0" w:color="auto"/>
              <w:right w:val="single" w:sz="4" w:space="0" w:color="auto"/>
            </w:tcBorders>
            <w:shd w:val="clear" w:color="auto" w:fill="auto"/>
            <w:vAlign w:val="center"/>
            <w:hideMark/>
          </w:tcPr>
          <w:p w14:paraId="1CDCC288" w14:textId="0657FD09"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Realizzazione attività da parte degli Enti Attuatori Partner</w:t>
            </w:r>
          </w:p>
        </w:tc>
        <w:tc>
          <w:tcPr>
            <w:tcW w:w="2279" w:type="dxa"/>
            <w:vMerge w:val="restart"/>
            <w:tcBorders>
              <w:top w:val="nil"/>
              <w:left w:val="single" w:sz="4" w:space="0" w:color="auto"/>
              <w:bottom w:val="single" w:sz="4" w:space="0" w:color="auto"/>
              <w:right w:val="single" w:sz="8" w:space="0" w:color="auto"/>
            </w:tcBorders>
            <w:shd w:val="clear" w:color="auto" w:fill="auto"/>
            <w:vAlign w:val="center"/>
            <w:hideMark/>
          </w:tcPr>
          <w:p w14:paraId="5C1F9553"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Costi Reali</w:t>
            </w:r>
          </w:p>
        </w:tc>
      </w:tr>
      <w:tr w:rsidR="009A6342" w:rsidRPr="009D6F07" w14:paraId="7B622999" w14:textId="77777777" w:rsidTr="00C93105">
        <w:trPr>
          <w:trHeight w:val="694"/>
          <w:jc w:val="center"/>
        </w:trPr>
        <w:tc>
          <w:tcPr>
            <w:tcW w:w="1784" w:type="dxa"/>
            <w:vMerge/>
            <w:tcBorders>
              <w:top w:val="nil"/>
              <w:left w:val="single" w:sz="8" w:space="0" w:color="auto"/>
              <w:bottom w:val="single" w:sz="8" w:space="0" w:color="000000"/>
              <w:right w:val="single" w:sz="4" w:space="0" w:color="auto"/>
            </w:tcBorders>
            <w:shd w:val="clear" w:color="auto" w:fill="E7E6E6" w:themeFill="background2"/>
            <w:vAlign w:val="center"/>
            <w:hideMark/>
          </w:tcPr>
          <w:p w14:paraId="075E28EC"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268" w:type="dxa"/>
            <w:vMerge/>
            <w:tcBorders>
              <w:top w:val="nil"/>
              <w:left w:val="single" w:sz="4" w:space="0" w:color="auto"/>
              <w:bottom w:val="single" w:sz="4" w:space="0" w:color="auto"/>
              <w:right w:val="single" w:sz="4" w:space="0" w:color="auto"/>
            </w:tcBorders>
            <w:shd w:val="clear" w:color="auto" w:fill="E7E6E6" w:themeFill="background2"/>
            <w:vAlign w:val="center"/>
            <w:hideMark/>
          </w:tcPr>
          <w:p w14:paraId="42548774"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891" w:type="dxa"/>
            <w:tcBorders>
              <w:top w:val="nil"/>
              <w:left w:val="nil"/>
              <w:bottom w:val="single" w:sz="4" w:space="0" w:color="auto"/>
              <w:right w:val="single" w:sz="4" w:space="0" w:color="auto"/>
            </w:tcBorders>
            <w:shd w:val="clear" w:color="auto" w:fill="auto"/>
            <w:vAlign w:val="center"/>
            <w:hideMark/>
          </w:tcPr>
          <w:p w14:paraId="3FDD3CF1"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Esternalizzazione a soggetti accreditati</w:t>
            </w:r>
          </w:p>
        </w:tc>
        <w:tc>
          <w:tcPr>
            <w:tcW w:w="2279" w:type="dxa"/>
            <w:vMerge/>
            <w:tcBorders>
              <w:top w:val="nil"/>
              <w:left w:val="single" w:sz="4" w:space="0" w:color="auto"/>
              <w:bottom w:val="single" w:sz="4" w:space="0" w:color="auto"/>
              <w:right w:val="single" w:sz="8" w:space="0" w:color="auto"/>
            </w:tcBorders>
            <w:vAlign w:val="center"/>
            <w:hideMark/>
          </w:tcPr>
          <w:p w14:paraId="2577AE30"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p>
        </w:tc>
      </w:tr>
      <w:tr w:rsidR="009A6342" w:rsidRPr="009D6F07" w14:paraId="3B28FB99" w14:textId="77777777" w:rsidTr="00C93105">
        <w:trPr>
          <w:trHeight w:val="691"/>
          <w:jc w:val="center"/>
        </w:trPr>
        <w:tc>
          <w:tcPr>
            <w:tcW w:w="1784" w:type="dxa"/>
            <w:vMerge/>
            <w:tcBorders>
              <w:top w:val="nil"/>
              <w:left w:val="single" w:sz="8" w:space="0" w:color="auto"/>
              <w:bottom w:val="single" w:sz="8" w:space="0" w:color="000000"/>
              <w:right w:val="single" w:sz="4" w:space="0" w:color="auto"/>
            </w:tcBorders>
            <w:shd w:val="clear" w:color="auto" w:fill="E7E6E6" w:themeFill="background2"/>
            <w:vAlign w:val="center"/>
            <w:hideMark/>
          </w:tcPr>
          <w:p w14:paraId="7FE2BB54"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268" w:type="dxa"/>
            <w:vMerge w:val="restart"/>
            <w:tcBorders>
              <w:top w:val="nil"/>
              <w:left w:val="single" w:sz="4" w:space="0" w:color="auto"/>
              <w:bottom w:val="single" w:sz="4" w:space="0" w:color="auto"/>
              <w:right w:val="single" w:sz="4" w:space="0" w:color="auto"/>
            </w:tcBorders>
            <w:shd w:val="clear" w:color="auto" w:fill="E7E6E6" w:themeFill="background2"/>
            <w:vAlign w:val="center"/>
            <w:hideMark/>
          </w:tcPr>
          <w:p w14:paraId="38398352"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r w:rsidRPr="009D6F07">
              <w:rPr>
                <w:rFonts w:eastAsia="Times New Roman" w:cstheme="minorHAnsi"/>
                <w:b/>
                <w:bCs/>
                <w:color w:val="000000"/>
                <w:sz w:val="20"/>
                <w:szCs w:val="20"/>
                <w:lang w:eastAsia="it-IT"/>
              </w:rPr>
              <w:t>Formazione professionalizzante dei destinatari*</w:t>
            </w:r>
          </w:p>
        </w:tc>
        <w:tc>
          <w:tcPr>
            <w:tcW w:w="2891" w:type="dxa"/>
            <w:tcBorders>
              <w:top w:val="nil"/>
              <w:left w:val="nil"/>
              <w:bottom w:val="single" w:sz="4" w:space="0" w:color="auto"/>
              <w:right w:val="single" w:sz="4" w:space="0" w:color="auto"/>
            </w:tcBorders>
            <w:shd w:val="clear" w:color="auto" w:fill="auto"/>
            <w:vAlign w:val="center"/>
            <w:hideMark/>
          </w:tcPr>
          <w:p w14:paraId="116FB9BB" w14:textId="444141CE"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Realizzazione attività da parte degli Enti Attuatori Partner</w:t>
            </w:r>
          </w:p>
        </w:tc>
        <w:tc>
          <w:tcPr>
            <w:tcW w:w="2279" w:type="dxa"/>
            <w:vMerge w:val="restart"/>
            <w:tcBorders>
              <w:top w:val="nil"/>
              <w:left w:val="single" w:sz="4" w:space="0" w:color="auto"/>
              <w:bottom w:val="single" w:sz="4" w:space="0" w:color="auto"/>
              <w:right w:val="single" w:sz="8" w:space="0" w:color="auto"/>
            </w:tcBorders>
            <w:shd w:val="clear" w:color="auto" w:fill="auto"/>
            <w:vAlign w:val="center"/>
            <w:hideMark/>
          </w:tcPr>
          <w:p w14:paraId="063505B7"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Costi Reali</w:t>
            </w:r>
          </w:p>
        </w:tc>
      </w:tr>
      <w:tr w:rsidR="009A6342" w:rsidRPr="009D6F07" w14:paraId="57761089" w14:textId="77777777" w:rsidTr="00C93105">
        <w:trPr>
          <w:trHeight w:val="450"/>
          <w:jc w:val="center"/>
        </w:trPr>
        <w:tc>
          <w:tcPr>
            <w:tcW w:w="1784" w:type="dxa"/>
            <w:vMerge/>
            <w:tcBorders>
              <w:top w:val="nil"/>
              <w:left w:val="single" w:sz="8" w:space="0" w:color="auto"/>
              <w:bottom w:val="single" w:sz="8" w:space="0" w:color="000000"/>
              <w:right w:val="single" w:sz="4" w:space="0" w:color="auto"/>
            </w:tcBorders>
            <w:shd w:val="clear" w:color="auto" w:fill="E7E6E6" w:themeFill="background2"/>
            <w:vAlign w:val="center"/>
            <w:hideMark/>
          </w:tcPr>
          <w:p w14:paraId="2E48E650"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268" w:type="dxa"/>
            <w:vMerge/>
            <w:tcBorders>
              <w:top w:val="nil"/>
              <w:left w:val="single" w:sz="4" w:space="0" w:color="auto"/>
              <w:bottom w:val="single" w:sz="4" w:space="0" w:color="auto"/>
              <w:right w:val="single" w:sz="4" w:space="0" w:color="auto"/>
            </w:tcBorders>
            <w:shd w:val="clear" w:color="auto" w:fill="E7E6E6" w:themeFill="background2"/>
            <w:vAlign w:val="center"/>
            <w:hideMark/>
          </w:tcPr>
          <w:p w14:paraId="3DB85AB6"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891" w:type="dxa"/>
            <w:tcBorders>
              <w:top w:val="nil"/>
              <w:left w:val="nil"/>
              <w:bottom w:val="single" w:sz="4" w:space="0" w:color="auto"/>
              <w:right w:val="single" w:sz="4" w:space="0" w:color="auto"/>
            </w:tcBorders>
            <w:shd w:val="clear" w:color="auto" w:fill="auto"/>
            <w:vAlign w:val="center"/>
            <w:hideMark/>
          </w:tcPr>
          <w:p w14:paraId="647CD52D"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Esternalizzazione a soggetti accreditati</w:t>
            </w:r>
          </w:p>
        </w:tc>
        <w:tc>
          <w:tcPr>
            <w:tcW w:w="2279" w:type="dxa"/>
            <w:vMerge/>
            <w:tcBorders>
              <w:top w:val="nil"/>
              <w:left w:val="single" w:sz="4" w:space="0" w:color="auto"/>
              <w:bottom w:val="single" w:sz="4" w:space="0" w:color="auto"/>
              <w:right w:val="single" w:sz="8" w:space="0" w:color="auto"/>
            </w:tcBorders>
            <w:vAlign w:val="center"/>
            <w:hideMark/>
          </w:tcPr>
          <w:p w14:paraId="240B101E"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p>
        </w:tc>
      </w:tr>
      <w:tr w:rsidR="009A6342" w:rsidRPr="009D6F07" w14:paraId="701A0D32" w14:textId="77777777" w:rsidTr="00C93105">
        <w:trPr>
          <w:trHeight w:val="537"/>
          <w:jc w:val="center"/>
        </w:trPr>
        <w:tc>
          <w:tcPr>
            <w:tcW w:w="1784" w:type="dxa"/>
            <w:vMerge/>
            <w:tcBorders>
              <w:top w:val="nil"/>
              <w:left w:val="single" w:sz="8" w:space="0" w:color="auto"/>
              <w:bottom w:val="single" w:sz="8" w:space="0" w:color="000000"/>
              <w:right w:val="single" w:sz="4" w:space="0" w:color="auto"/>
            </w:tcBorders>
            <w:shd w:val="clear" w:color="auto" w:fill="E7E6E6" w:themeFill="background2"/>
            <w:vAlign w:val="center"/>
            <w:hideMark/>
          </w:tcPr>
          <w:p w14:paraId="6765361A"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0D97796"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r w:rsidRPr="009D6F07">
              <w:rPr>
                <w:rFonts w:eastAsia="Times New Roman" w:cstheme="minorHAnsi"/>
                <w:b/>
                <w:bCs/>
                <w:color w:val="000000"/>
                <w:sz w:val="20"/>
                <w:szCs w:val="20"/>
                <w:lang w:eastAsia="it-IT"/>
              </w:rPr>
              <w:t>Borse lavoro e tirocini</w:t>
            </w:r>
          </w:p>
        </w:tc>
        <w:tc>
          <w:tcPr>
            <w:tcW w:w="2891" w:type="dxa"/>
            <w:tcBorders>
              <w:top w:val="single" w:sz="4" w:space="0" w:color="auto"/>
              <w:left w:val="nil"/>
              <w:bottom w:val="single" w:sz="4" w:space="0" w:color="auto"/>
              <w:right w:val="single" w:sz="4" w:space="0" w:color="auto"/>
            </w:tcBorders>
            <w:shd w:val="clear" w:color="auto" w:fill="auto"/>
            <w:vAlign w:val="center"/>
            <w:hideMark/>
          </w:tcPr>
          <w:p w14:paraId="21CD7DCD" w14:textId="39E24769"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Realizzazione attività da parte degli Enti Attuatori Partner</w:t>
            </w:r>
          </w:p>
        </w:tc>
        <w:tc>
          <w:tcPr>
            <w:tcW w:w="22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5FDFD0"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Costi Reali</w:t>
            </w:r>
          </w:p>
        </w:tc>
      </w:tr>
      <w:tr w:rsidR="009A6342" w:rsidRPr="009D6F07" w14:paraId="40D27A98" w14:textId="77777777" w:rsidTr="00C93105">
        <w:trPr>
          <w:trHeight w:val="450"/>
          <w:jc w:val="center"/>
        </w:trPr>
        <w:tc>
          <w:tcPr>
            <w:tcW w:w="1784" w:type="dxa"/>
            <w:vMerge/>
            <w:tcBorders>
              <w:top w:val="nil"/>
              <w:left w:val="single" w:sz="8" w:space="0" w:color="auto"/>
              <w:bottom w:val="single" w:sz="8" w:space="0" w:color="000000"/>
              <w:right w:val="single" w:sz="4" w:space="0" w:color="auto"/>
            </w:tcBorders>
            <w:shd w:val="clear" w:color="auto" w:fill="E7E6E6" w:themeFill="background2"/>
            <w:vAlign w:val="center"/>
            <w:hideMark/>
          </w:tcPr>
          <w:p w14:paraId="327920D0"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268" w:type="dxa"/>
            <w:vMerge/>
            <w:tcBorders>
              <w:top w:val="nil"/>
              <w:left w:val="single" w:sz="4" w:space="0" w:color="auto"/>
              <w:bottom w:val="single" w:sz="4" w:space="0" w:color="auto"/>
              <w:right w:val="single" w:sz="4" w:space="0" w:color="auto"/>
            </w:tcBorders>
            <w:shd w:val="clear" w:color="auto" w:fill="E7E6E6" w:themeFill="background2"/>
            <w:vAlign w:val="center"/>
            <w:hideMark/>
          </w:tcPr>
          <w:p w14:paraId="6BECA9E5"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891" w:type="dxa"/>
            <w:tcBorders>
              <w:top w:val="nil"/>
              <w:left w:val="nil"/>
              <w:bottom w:val="single" w:sz="4" w:space="0" w:color="auto"/>
              <w:right w:val="single" w:sz="4" w:space="0" w:color="auto"/>
            </w:tcBorders>
            <w:shd w:val="clear" w:color="auto" w:fill="auto"/>
            <w:vAlign w:val="center"/>
            <w:hideMark/>
          </w:tcPr>
          <w:p w14:paraId="713EAA54"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Esternalizzazione a soggetti accreditati</w:t>
            </w:r>
          </w:p>
        </w:tc>
        <w:tc>
          <w:tcPr>
            <w:tcW w:w="2279" w:type="dxa"/>
            <w:vMerge/>
            <w:tcBorders>
              <w:top w:val="nil"/>
              <w:left w:val="single" w:sz="4" w:space="0" w:color="auto"/>
              <w:bottom w:val="single" w:sz="4" w:space="0" w:color="auto"/>
              <w:right w:val="single" w:sz="8" w:space="0" w:color="auto"/>
            </w:tcBorders>
            <w:vAlign w:val="center"/>
            <w:hideMark/>
          </w:tcPr>
          <w:p w14:paraId="0C194757"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p>
        </w:tc>
      </w:tr>
      <w:tr w:rsidR="009A6342" w:rsidRPr="009D6F07" w14:paraId="67925149" w14:textId="77777777" w:rsidTr="00C93105">
        <w:trPr>
          <w:trHeight w:val="675"/>
          <w:jc w:val="center"/>
        </w:trPr>
        <w:tc>
          <w:tcPr>
            <w:tcW w:w="1784" w:type="dxa"/>
            <w:vMerge/>
            <w:tcBorders>
              <w:top w:val="nil"/>
              <w:left w:val="single" w:sz="8" w:space="0" w:color="auto"/>
              <w:bottom w:val="single" w:sz="8" w:space="0" w:color="000000"/>
              <w:right w:val="single" w:sz="4" w:space="0" w:color="auto"/>
            </w:tcBorders>
            <w:shd w:val="clear" w:color="auto" w:fill="E7E6E6" w:themeFill="background2"/>
            <w:vAlign w:val="center"/>
            <w:hideMark/>
          </w:tcPr>
          <w:p w14:paraId="65B5F694"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268" w:type="dxa"/>
            <w:tcBorders>
              <w:top w:val="nil"/>
              <w:left w:val="nil"/>
              <w:bottom w:val="single" w:sz="4" w:space="0" w:color="auto"/>
              <w:right w:val="single" w:sz="4" w:space="0" w:color="auto"/>
            </w:tcBorders>
            <w:shd w:val="clear" w:color="auto" w:fill="E7E6E6" w:themeFill="background2"/>
            <w:vAlign w:val="center"/>
            <w:hideMark/>
          </w:tcPr>
          <w:p w14:paraId="10C1720C"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r w:rsidRPr="009D6F07">
              <w:rPr>
                <w:rFonts w:eastAsia="Times New Roman" w:cstheme="minorHAnsi"/>
                <w:b/>
                <w:bCs/>
                <w:color w:val="000000"/>
                <w:sz w:val="20"/>
                <w:szCs w:val="20"/>
                <w:lang w:eastAsia="it-IT"/>
              </w:rPr>
              <w:t>Acquisto materiali e accessori necessari al lavoro</w:t>
            </w:r>
          </w:p>
        </w:tc>
        <w:tc>
          <w:tcPr>
            <w:tcW w:w="2891" w:type="dxa"/>
            <w:tcBorders>
              <w:top w:val="nil"/>
              <w:left w:val="nil"/>
              <w:bottom w:val="single" w:sz="4" w:space="0" w:color="auto"/>
              <w:right w:val="single" w:sz="4" w:space="0" w:color="auto"/>
            </w:tcBorders>
            <w:shd w:val="clear" w:color="auto" w:fill="auto"/>
            <w:vAlign w:val="center"/>
            <w:hideMark/>
          </w:tcPr>
          <w:p w14:paraId="6840E783"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Acquisto materiali</w:t>
            </w:r>
          </w:p>
        </w:tc>
        <w:tc>
          <w:tcPr>
            <w:tcW w:w="2279" w:type="dxa"/>
            <w:tcBorders>
              <w:top w:val="nil"/>
              <w:left w:val="nil"/>
              <w:bottom w:val="single" w:sz="4" w:space="0" w:color="auto"/>
              <w:right w:val="single" w:sz="8" w:space="0" w:color="auto"/>
            </w:tcBorders>
            <w:shd w:val="clear" w:color="auto" w:fill="auto"/>
            <w:vAlign w:val="center"/>
            <w:hideMark/>
          </w:tcPr>
          <w:p w14:paraId="1CFE6C6D"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Costi Reali</w:t>
            </w:r>
          </w:p>
        </w:tc>
      </w:tr>
      <w:tr w:rsidR="009A6342" w:rsidRPr="009D6F07" w14:paraId="09867559" w14:textId="77777777" w:rsidTr="00C93105">
        <w:trPr>
          <w:trHeight w:val="690"/>
          <w:jc w:val="center"/>
        </w:trPr>
        <w:tc>
          <w:tcPr>
            <w:tcW w:w="1784" w:type="dxa"/>
            <w:vMerge/>
            <w:tcBorders>
              <w:top w:val="nil"/>
              <w:left w:val="single" w:sz="8" w:space="0" w:color="auto"/>
              <w:bottom w:val="single" w:sz="8" w:space="0" w:color="000000"/>
              <w:right w:val="single" w:sz="4" w:space="0" w:color="auto"/>
            </w:tcBorders>
            <w:shd w:val="clear" w:color="auto" w:fill="E7E6E6" w:themeFill="background2"/>
            <w:vAlign w:val="center"/>
            <w:hideMark/>
          </w:tcPr>
          <w:p w14:paraId="7345467E"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268" w:type="dxa"/>
            <w:tcBorders>
              <w:top w:val="nil"/>
              <w:left w:val="nil"/>
              <w:bottom w:val="single" w:sz="8" w:space="0" w:color="auto"/>
              <w:right w:val="single" w:sz="4" w:space="0" w:color="auto"/>
            </w:tcBorders>
            <w:shd w:val="clear" w:color="auto" w:fill="E7E6E6" w:themeFill="background2"/>
            <w:vAlign w:val="center"/>
            <w:hideMark/>
          </w:tcPr>
          <w:p w14:paraId="43AE3BF8" w14:textId="1509B1BA"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r w:rsidRPr="009D6F07">
              <w:rPr>
                <w:rFonts w:eastAsia="Times New Roman" w:cstheme="minorHAnsi"/>
                <w:b/>
                <w:bCs/>
                <w:color w:val="000000"/>
                <w:sz w:val="20"/>
                <w:szCs w:val="20"/>
                <w:lang w:eastAsia="it-IT"/>
              </w:rPr>
              <w:t>Sostegno dei costi di gestione dei figli (baby-sitter, etc.)</w:t>
            </w:r>
          </w:p>
        </w:tc>
        <w:tc>
          <w:tcPr>
            <w:tcW w:w="2891" w:type="dxa"/>
            <w:tcBorders>
              <w:top w:val="nil"/>
              <w:left w:val="nil"/>
              <w:bottom w:val="single" w:sz="8" w:space="0" w:color="auto"/>
              <w:right w:val="single" w:sz="4" w:space="0" w:color="auto"/>
            </w:tcBorders>
            <w:shd w:val="clear" w:color="auto" w:fill="auto"/>
            <w:vAlign w:val="center"/>
            <w:hideMark/>
          </w:tcPr>
          <w:p w14:paraId="0E3F7E07"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Esternalizzazione ad agenzie di settore**</w:t>
            </w:r>
          </w:p>
        </w:tc>
        <w:tc>
          <w:tcPr>
            <w:tcW w:w="2279" w:type="dxa"/>
            <w:tcBorders>
              <w:top w:val="nil"/>
              <w:left w:val="nil"/>
              <w:bottom w:val="single" w:sz="8" w:space="0" w:color="auto"/>
              <w:right w:val="single" w:sz="8" w:space="0" w:color="auto"/>
            </w:tcBorders>
            <w:shd w:val="clear" w:color="auto" w:fill="auto"/>
            <w:vAlign w:val="center"/>
            <w:hideMark/>
          </w:tcPr>
          <w:p w14:paraId="34D2795B"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Costi Reali</w:t>
            </w:r>
          </w:p>
        </w:tc>
      </w:tr>
      <w:tr w:rsidR="009A6342" w:rsidRPr="009D6F07" w14:paraId="3D2C54A2" w14:textId="77777777" w:rsidTr="00C93105">
        <w:trPr>
          <w:trHeight w:val="500"/>
          <w:jc w:val="center"/>
        </w:trPr>
        <w:tc>
          <w:tcPr>
            <w:tcW w:w="1784" w:type="dxa"/>
            <w:vMerge w:val="restart"/>
            <w:tcBorders>
              <w:top w:val="nil"/>
              <w:left w:val="single" w:sz="8" w:space="0" w:color="auto"/>
              <w:bottom w:val="single" w:sz="8" w:space="0" w:color="000000"/>
              <w:right w:val="single" w:sz="4" w:space="0" w:color="auto"/>
            </w:tcBorders>
            <w:shd w:val="clear" w:color="auto" w:fill="E7E6E6" w:themeFill="background2"/>
            <w:vAlign w:val="center"/>
            <w:hideMark/>
          </w:tcPr>
          <w:p w14:paraId="06509048"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r w:rsidRPr="009D6F07">
              <w:rPr>
                <w:rFonts w:eastAsia="Times New Roman" w:cstheme="minorHAnsi"/>
                <w:b/>
                <w:bCs/>
                <w:color w:val="000000"/>
                <w:sz w:val="20"/>
                <w:szCs w:val="20"/>
                <w:lang w:eastAsia="it-IT"/>
              </w:rPr>
              <w:t>Dote formativa</w:t>
            </w:r>
          </w:p>
        </w:tc>
        <w:tc>
          <w:tcPr>
            <w:tcW w:w="2268" w:type="dxa"/>
            <w:vMerge w:val="restart"/>
            <w:tcBorders>
              <w:top w:val="nil"/>
              <w:left w:val="single" w:sz="4" w:space="0" w:color="auto"/>
              <w:bottom w:val="single" w:sz="4" w:space="0" w:color="auto"/>
              <w:right w:val="single" w:sz="4" w:space="0" w:color="auto"/>
            </w:tcBorders>
            <w:shd w:val="clear" w:color="auto" w:fill="E7E6E6" w:themeFill="background2"/>
            <w:vAlign w:val="center"/>
            <w:hideMark/>
          </w:tcPr>
          <w:p w14:paraId="5BBBCF6E"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r w:rsidRPr="009D6F07">
              <w:rPr>
                <w:rFonts w:eastAsia="Times New Roman" w:cstheme="minorHAnsi"/>
                <w:b/>
                <w:bCs/>
                <w:color w:val="000000"/>
                <w:sz w:val="20"/>
                <w:szCs w:val="20"/>
                <w:lang w:eastAsia="it-IT"/>
              </w:rPr>
              <w:t>Sostegno e rinforzo scolastico</w:t>
            </w:r>
          </w:p>
        </w:tc>
        <w:tc>
          <w:tcPr>
            <w:tcW w:w="2891" w:type="dxa"/>
            <w:tcBorders>
              <w:top w:val="nil"/>
              <w:left w:val="nil"/>
              <w:bottom w:val="single" w:sz="4" w:space="0" w:color="auto"/>
              <w:right w:val="single" w:sz="4" w:space="0" w:color="auto"/>
            </w:tcBorders>
            <w:shd w:val="clear" w:color="auto" w:fill="auto"/>
            <w:vAlign w:val="center"/>
            <w:hideMark/>
          </w:tcPr>
          <w:p w14:paraId="4F118E6B"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Realizzazione attività da parte degli EAP</w:t>
            </w:r>
          </w:p>
        </w:tc>
        <w:tc>
          <w:tcPr>
            <w:tcW w:w="2279" w:type="dxa"/>
            <w:vMerge w:val="restart"/>
            <w:tcBorders>
              <w:top w:val="nil"/>
              <w:left w:val="single" w:sz="4" w:space="0" w:color="auto"/>
              <w:bottom w:val="single" w:sz="4" w:space="0" w:color="auto"/>
              <w:right w:val="single" w:sz="8" w:space="0" w:color="auto"/>
            </w:tcBorders>
            <w:shd w:val="clear" w:color="auto" w:fill="auto"/>
            <w:vAlign w:val="center"/>
            <w:hideMark/>
          </w:tcPr>
          <w:p w14:paraId="6F918871"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Costi Reali</w:t>
            </w:r>
          </w:p>
        </w:tc>
      </w:tr>
      <w:tr w:rsidR="009A6342" w:rsidRPr="009D6F07" w14:paraId="78AF5274" w14:textId="77777777" w:rsidTr="00C93105">
        <w:trPr>
          <w:trHeight w:val="602"/>
          <w:jc w:val="center"/>
        </w:trPr>
        <w:tc>
          <w:tcPr>
            <w:tcW w:w="1784" w:type="dxa"/>
            <w:vMerge/>
            <w:tcBorders>
              <w:top w:val="nil"/>
              <w:left w:val="single" w:sz="8" w:space="0" w:color="auto"/>
              <w:bottom w:val="single" w:sz="8" w:space="0" w:color="000000"/>
              <w:right w:val="single" w:sz="4" w:space="0" w:color="auto"/>
            </w:tcBorders>
            <w:shd w:val="clear" w:color="auto" w:fill="E7E6E6" w:themeFill="background2"/>
            <w:vAlign w:val="center"/>
            <w:hideMark/>
          </w:tcPr>
          <w:p w14:paraId="68B78ECF"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268" w:type="dxa"/>
            <w:vMerge/>
            <w:tcBorders>
              <w:top w:val="nil"/>
              <w:left w:val="single" w:sz="4" w:space="0" w:color="auto"/>
              <w:bottom w:val="single" w:sz="4" w:space="0" w:color="auto"/>
              <w:right w:val="single" w:sz="4" w:space="0" w:color="auto"/>
            </w:tcBorders>
            <w:shd w:val="clear" w:color="auto" w:fill="E7E6E6" w:themeFill="background2"/>
            <w:vAlign w:val="center"/>
            <w:hideMark/>
          </w:tcPr>
          <w:p w14:paraId="64EE91BC"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891" w:type="dxa"/>
            <w:tcBorders>
              <w:top w:val="nil"/>
              <w:left w:val="nil"/>
              <w:bottom w:val="single" w:sz="4" w:space="0" w:color="auto"/>
              <w:right w:val="single" w:sz="4" w:space="0" w:color="auto"/>
            </w:tcBorders>
            <w:shd w:val="clear" w:color="auto" w:fill="auto"/>
            <w:vAlign w:val="center"/>
            <w:hideMark/>
          </w:tcPr>
          <w:p w14:paraId="2F59C0C6"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Esternalizzazione a soggetti terzi**</w:t>
            </w:r>
          </w:p>
        </w:tc>
        <w:tc>
          <w:tcPr>
            <w:tcW w:w="2279" w:type="dxa"/>
            <w:vMerge/>
            <w:tcBorders>
              <w:top w:val="nil"/>
              <w:left w:val="single" w:sz="4" w:space="0" w:color="auto"/>
              <w:bottom w:val="single" w:sz="4" w:space="0" w:color="auto"/>
              <w:right w:val="single" w:sz="8" w:space="0" w:color="auto"/>
            </w:tcBorders>
            <w:vAlign w:val="center"/>
            <w:hideMark/>
          </w:tcPr>
          <w:p w14:paraId="21453FDA"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p>
        </w:tc>
      </w:tr>
      <w:tr w:rsidR="009A6342" w:rsidRPr="009D6F07" w14:paraId="6917A693" w14:textId="77777777" w:rsidTr="00C93105">
        <w:trPr>
          <w:trHeight w:val="643"/>
          <w:jc w:val="center"/>
        </w:trPr>
        <w:tc>
          <w:tcPr>
            <w:tcW w:w="1784" w:type="dxa"/>
            <w:vMerge/>
            <w:tcBorders>
              <w:top w:val="nil"/>
              <w:left w:val="single" w:sz="8" w:space="0" w:color="auto"/>
              <w:bottom w:val="single" w:sz="8" w:space="0" w:color="000000"/>
              <w:right w:val="single" w:sz="4" w:space="0" w:color="auto"/>
            </w:tcBorders>
            <w:shd w:val="clear" w:color="auto" w:fill="E7E6E6" w:themeFill="background2"/>
            <w:vAlign w:val="center"/>
            <w:hideMark/>
          </w:tcPr>
          <w:p w14:paraId="78FB182F"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268" w:type="dxa"/>
            <w:vMerge w:val="restart"/>
            <w:tcBorders>
              <w:top w:val="nil"/>
              <w:left w:val="single" w:sz="4" w:space="0" w:color="auto"/>
              <w:bottom w:val="single" w:sz="4" w:space="0" w:color="auto"/>
              <w:right w:val="single" w:sz="4" w:space="0" w:color="auto"/>
            </w:tcBorders>
            <w:shd w:val="clear" w:color="auto" w:fill="E7E6E6" w:themeFill="background2"/>
            <w:vAlign w:val="center"/>
            <w:hideMark/>
          </w:tcPr>
          <w:p w14:paraId="53DBC094"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r w:rsidRPr="009D6F07">
              <w:rPr>
                <w:rFonts w:eastAsia="Times New Roman" w:cstheme="minorHAnsi"/>
                <w:b/>
                <w:bCs/>
                <w:color w:val="000000"/>
                <w:sz w:val="20"/>
                <w:szCs w:val="20"/>
                <w:lang w:eastAsia="it-IT"/>
              </w:rPr>
              <w:t>Attività formativa*</w:t>
            </w:r>
          </w:p>
        </w:tc>
        <w:tc>
          <w:tcPr>
            <w:tcW w:w="2891" w:type="dxa"/>
            <w:tcBorders>
              <w:top w:val="nil"/>
              <w:left w:val="nil"/>
              <w:bottom w:val="single" w:sz="4" w:space="0" w:color="auto"/>
              <w:right w:val="single" w:sz="4" w:space="0" w:color="auto"/>
            </w:tcBorders>
            <w:shd w:val="clear" w:color="auto" w:fill="auto"/>
            <w:vAlign w:val="center"/>
            <w:hideMark/>
          </w:tcPr>
          <w:p w14:paraId="3077D132" w14:textId="2A23F39D"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Realizzazione attività da parte degli Enti Attuatori Partner</w:t>
            </w:r>
          </w:p>
        </w:tc>
        <w:tc>
          <w:tcPr>
            <w:tcW w:w="2279" w:type="dxa"/>
            <w:vMerge w:val="restart"/>
            <w:tcBorders>
              <w:top w:val="nil"/>
              <w:left w:val="single" w:sz="4" w:space="0" w:color="auto"/>
              <w:bottom w:val="single" w:sz="4" w:space="0" w:color="auto"/>
              <w:right w:val="single" w:sz="8" w:space="0" w:color="auto"/>
            </w:tcBorders>
            <w:shd w:val="clear" w:color="auto" w:fill="auto"/>
            <w:vAlign w:val="center"/>
            <w:hideMark/>
          </w:tcPr>
          <w:p w14:paraId="7FA1466C"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Costi Reali</w:t>
            </w:r>
          </w:p>
        </w:tc>
      </w:tr>
      <w:tr w:rsidR="009A6342" w:rsidRPr="009D6F07" w14:paraId="79568F84" w14:textId="77777777" w:rsidTr="00C93105">
        <w:trPr>
          <w:trHeight w:val="539"/>
          <w:jc w:val="center"/>
        </w:trPr>
        <w:tc>
          <w:tcPr>
            <w:tcW w:w="1784" w:type="dxa"/>
            <w:vMerge/>
            <w:tcBorders>
              <w:top w:val="nil"/>
              <w:left w:val="single" w:sz="8" w:space="0" w:color="auto"/>
              <w:bottom w:val="single" w:sz="8" w:space="0" w:color="000000"/>
              <w:right w:val="single" w:sz="4" w:space="0" w:color="auto"/>
            </w:tcBorders>
            <w:shd w:val="clear" w:color="auto" w:fill="E7E6E6" w:themeFill="background2"/>
            <w:vAlign w:val="center"/>
            <w:hideMark/>
          </w:tcPr>
          <w:p w14:paraId="4B5E53A8"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268" w:type="dxa"/>
            <w:vMerge/>
            <w:tcBorders>
              <w:top w:val="nil"/>
              <w:left w:val="single" w:sz="4" w:space="0" w:color="auto"/>
              <w:bottom w:val="single" w:sz="4" w:space="0" w:color="auto"/>
              <w:right w:val="single" w:sz="4" w:space="0" w:color="auto"/>
            </w:tcBorders>
            <w:shd w:val="clear" w:color="auto" w:fill="E7E6E6" w:themeFill="background2"/>
            <w:vAlign w:val="center"/>
            <w:hideMark/>
          </w:tcPr>
          <w:p w14:paraId="7CBC3057"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891" w:type="dxa"/>
            <w:tcBorders>
              <w:top w:val="nil"/>
              <w:left w:val="nil"/>
              <w:bottom w:val="single" w:sz="4" w:space="0" w:color="auto"/>
              <w:right w:val="single" w:sz="4" w:space="0" w:color="auto"/>
            </w:tcBorders>
            <w:shd w:val="clear" w:color="auto" w:fill="auto"/>
            <w:vAlign w:val="center"/>
            <w:hideMark/>
          </w:tcPr>
          <w:p w14:paraId="5A97716A"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Esternalizzazione a soggetti accreditati</w:t>
            </w:r>
          </w:p>
        </w:tc>
        <w:tc>
          <w:tcPr>
            <w:tcW w:w="2279" w:type="dxa"/>
            <w:vMerge/>
            <w:tcBorders>
              <w:top w:val="nil"/>
              <w:left w:val="single" w:sz="4" w:space="0" w:color="auto"/>
              <w:bottom w:val="single" w:sz="4" w:space="0" w:color="auto"/>
              <w:right w:val="single" w:sz="8" w:space="0" w:color="auto"/>
            </w:tcBorders>
            <w:vAlign w:val="center"/>
            <w:hideMark/>
          </w:tcPr>
          <w:p w14:paraId="7EE6DA6D"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p>
        </w:tc>
      </w:tr>
      <w:tr w:rsidR="009A6342" w:rsidRPr="009D6F07" w14:paraId="4A3B2418" w14:textId="77777777" w:rsidTr="00C93105">
        <w:trPr>
          <w:trHeight w:val="450"/>
          <w:jc w:val="center"/>
        </w:trPr>
        <w:tc>
          <w:tcPr>
            <w:tcW w:w="1784" w:type="dxa"/>
            <w:vMerge/>
            <w:tcBorders>
              <w:top w:val="nil"/>
              <w:left w:val="single" w:sz="8" w:space="0" w:color="auto"/>
              <w:bottom w:val="single" w:sz="8" w:space="0" w:color="000000"/>
              <w:right w:val="single" w:sz="4" w:space="0" w:color="auto"/>
            </w:tcBorders>
            <w:shd w:val="clear" w:color="auto" w:fill="E7E6E6" w:themeFill="background2"/>
            <w:vAlign w:val="center"/>
            <w:hideMark/>
          </w:tcPr>
          <w:p w14:paraId="08CCA7FA"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268" w:type="dxa"/>
            <w:tcBorders>
              <w:top w:val="nil"/>
              <w:left w:val="nil"/>
              <w:bottom w:val="single" w:sz="4" w:space="0" w:color="auto"/>
              <w:right w:val="single" w:sz="4" w:space="0" w:color="auto"/>
            </w:tcBorders>
            <w:shd w:val="clear" w:color="auto" w:fill="E7E6E6" w:themeFill="background2"/>
            <w:vAlign w:val="center"/>
            <w:hideMark/>
          </w:tcPr>
          <w:p w14:paraId="2E54E063"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r w:rsidRPr="009D6F07">
              <w:rPr>
                <w:rFonts w:eastAsia="Times New Roman" w:cstheme="minorHAnsi"/>
                <w:b/>
                <w:bCs/>
                <w:color w:val="000000"/>
                <w:sz w:val="20"/>
                <w:szCs w:val="20"/>
                <w:lang w:eastAsia="it-IT"/>
              </w:rPr>
              <w:t>Acquisto libri e materiali didattici</w:t>
            </w:r>
          </w:p>
        </w:tc>
        <w:tc>
          <w:tcPr>
            <w:tcW w:w="2891" w:type="dxa"/>
            <w:tcBorders>
              <w:top w:val="nil"/>
              <w:left w:val="nil"/>
              <w:bottom w:val="single" w:sz="4" w:space="0" w:color="auto"/>
              <w:right w:val="single" w:sz="4" w:space="0" w:color="auto"/>
            </w:tcBorders>
            <w:shd w:val="clear" w:color="auto" w:fill="auto"/>
            <w:vAlign w:val="center"/>
            <w:hideMark/>
          </w:tcPr>
          <w:p w14:paraId="09310325"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Acquisto materiali</w:t>
            </w:r>
          </w:p>
        </w:tc>
        <w:tc>
          <w:tcPr>
            <w:tcW w:w="2279" w:type="dxa"/>
            <w:tcBorders>
              <w:top w:val="nil"/>
              <w:left w:val="nil"/>
              <w:bottom w:val="single" w:sz="4" w:space="0" w:color="auto"/>
              <w:right w:val="single" w:sz="8" w:space="0" w:color="auto"/>
            </w:tcBorders>
            <w:shd w:val="clear" w:color="auto" w:fill="auto"/>
            <w:vAlign w:val="center"/>
            <w:hideMark/>
          </w:tcPr>
          <w:p w14:paraId="3852595D"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Costi Reali</w:t>
            </w:r>
          </w:p>
        </w:tc>
      </w:tr>
      <w:tr w:rsidR="009A6342" w:rsidRPr="009D6F07" w14:paraId="167DE34D" w14:textId="77777777" w:rsidTr="00C93105">
        <w:trPr>
          <w:trHeight w:val="923"/>
          <w:jc w:val="center"/>
        </w:trPr>
        <w:tc>
          <w:tcPr>
            <w:tcW w:w="1784" w:type="dxa"/>
            <w:vMerge/>
            <w:tcBorders>
              <w:top w:val="nil"/>
              <w:left w:val="single" w:sz="8" w:space="0" w:color="auto"/>
              <w:bottom w:val="single" w:sz="8" w:space="0" w:color="000000"/>
              <w:right w:val="single" w:sz="4" w:space="0" w:color="auto"/>
            </w:tcBorders>
            <w:shd w:val="clear" w:color="auto" w:fill="E7E6E6" w:themeFill="background2"/>
            <w:vAlign w:val="center"/>
            <w:hideMark/>
          </w:tcPr>
          <w:p w14:paraId="59E4885B"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268" w:type="dxa"/>
            <w:tcBorders>
              <w:top w:val="single" w:sz="4" w:space="0" w:color="auto"/>
              <w:left w:val="nil"/>
              <w:bottom w:val="single" w:sz="8" w:space="0" w:color="000000" w:themeColor="text1"/>
              <w:right w:val="single" w:sz="4" w:space="0" w:color="auto"/>
            </w:tcBorders>
            <w:shd w:val="clear" w:color="auto" w:fill="E7E6E6" w:themeFill="background2"/>
            <w:vAlign w:val="center"/>
            <w:hideMark/>
          </w:tcPr>
          <w:p w14:paraId="2F4FEA85"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r w:rsidRPr="009D6F07">
              <w:rPr>
                <w:rFonts w:eastAsia="Times New Roman" w:cstheme="minorHAnsi"/>
                <w:b/>
                <w:bCs/>
                <w:color w:val="000000"/>
                <w:sz w:val="20"/>
                <w:szCs w:val="20"/>
                <w:lang w:eastAsia="it-IT"/>
              </w:rPr>
              <w:t>Rimborso dei costi di trasporto***</w:t>
            </w:r>
          </w:p>
        </w:tc>
        <w:tc>
          <w:tcPr>
            <w:tcW w:w="2891" w:type="dxa"/>
            <w:tcBorders>
              <w:top w:val="single" w:sz="4" w:space="0" w:color="auto"/>
              <w:left w:val="nil"/>
              <w:bottom w:val="single" w:sz="8" w:space="0" w:color="000000" w:themeColor="text1"/>
              <w:right w:val="single" w:sz="4" w:space="0" w:color="auto"/>
            </w:tcBorders>
            <w:shd w:val="clear" w:color="auto" w:fill="auto"/>
            <w:vAlign w:val="center"/>
            <w:hideMark/>
          </w:tcPr>
          <w:p w14:paraId="27E4B387"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Rimborso spese costi di trasferta per il luogo della formazione</w:t>
            </w:r>
          </w:p>
        </w:tc>
        <w:tc>
          <w:tcPr>
            <w:tcW w:w="2279" w:type="dxa"/>
            <w:tcBorders>
              <w:top w:val="single" w:sz="4" w:space="0" w:color="auto"/>
              <w:left w:val="nil"/>
              <w:bottom w:val="single" w:sz="8" w:space="0" w:color="000000" w:themeColor="text1"/>
              <w:right w:val="single" w:sz="8" w:space="0" w:color="auto"/>
            </w:tcBorders>
            <w:shd w:val="clear" w:color="auto" w:fill="auto"/>
            <w:vAlign w:val="center"/>
            <w:hideMark/>
          </w:tcPr>
          <w:p w14:paraId="0BC81943"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Costi Reali</w:t>
            </w:r>
          </w:p>
        </w:tc>
      </w:tr>
      <w:tr w:rsidR="009A6342" w:rsidRPr="009D6F07" w14:paraId="17DF85CE" w14:textId="77777777" w:rsidTr="00C93105">
        <w:trPr>
          <w:trHeight w:val="836"/>
          <w:jc w:val="center"/>
        </w:trPr>
        <w:tc>
          <w:tcPr>
            <w:tcW w:w="1784" w:type="dxa"/>
            <w:vMerge w:val="restart"/>
            <w:tcBorders>
              <w:top w:val="nil"/>
              <w:left w:val="single" w:sz="8" w:space="0" w:color="auto"/>
              <w:bottom w:val="single" w:sz="8" w:space="0" w:color="000000"/>
              <w:right w:val="single" w:sz="4" w:space="0" w:color="auto"/>
            </w:tcBorders>
            <w:shd w:val="clear" w:color="auto" w:fill="E7E6E6" w:themeFill="background2"/>
            <w:vAlign w:val="center"/>
            <w:hideMark/>
          </w:tcPr>
          <w:p w14:paraId="7685D125"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r w:rsidRPr="009D6F07">
              <w:rPr>
                <w:rFonts w:eastAsia="Times New Roman" w:cstheme="minorHAnsi"/>
                <w:b/>
                <w:bCs/>
                <w:color w:val="000000"/>
                <w:sz w:val="20"/>
                <w:szCs w:val="20"/>
                <w:lang w:eastAsia="it-IT"/>
              </w:rPr>
              <w:t>Dote abitazione autonoma</w:t>
            </w:r>
          </w:p>
        </w:tc>
        <w:tc>
          <w:tcPr>
            <w:tcW w:w="2268" w:type="dxa"/>
            <w:tcBorders>
              <w:top w:val="single" w:sz="8" w:space="0" w:color="000000" w:themeColor="text1"/>
              <w:left w:val="nil"/>
              <w:bottom w:val="single" w:sz="4" w:space="0" w:color="auto"/>
              <w:right w:val="single" w:sz="4" w:space="0" w:color="auto"/>
            </w:tcBorders>
            <w:shd w:val="clear" w:color="auto" w:fill="E7E6E6" w:themeFill="background2"/>
            <w:vAlign w:val="center"/>
            <w:hideMark/>
          </w:tcPr>
          <w:p w14:paraId="06B55FEC"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r w:rsidRPr="009D6F07">
              <w:rPr>
                <w:rFonts w:eastAsia="Times New Roman" w:cstheme="minorHAnsi"/>
                <w:b/>
                <w:bCs/>
                <w:color w:val="000000"/>
                <w:sz w:val="20"/>
                <w:szCs w:val="20"/>
                <w:lang w:eastAsia="it-IT"/>
              </w:rPr>
              <w:t>Sostegno costi di affitto</w:t>
            </w:r>
          </w:p>
        </w:tc>
        <w:tc>
          <w:tcPr>
            <w:tcW w:w="2891" w:type="dxa"/>
            <w:tcBorders>
              <w:top w:val="single" w:sz="8" w:space="0" w:color="000000" w:themeColor="text1"/>
              <w:left w:val="nil"/>
              <w:bottom w:val="single" w:sz="4" w:space="0" w:color="auto"/>
              <w:right w:val="single" w:sz="4" w:space="0" w:color="auto"/>
            </w:tcBorders>
            <w:shd w:val="clear" w:color="auto" w:fill="auto"/>
            <w:vAlign w:val="center"/>
            <w:hideMark/>
          </w:tcPr>
          <w:p w14:paraId="772D8E5D"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Contratti di locazione alloggi (limitatamente alla durata del percorso per l’autonomia)</w:t>
            </w:r>
          </w:p>
        </w:tc>
        <w:tc>
          <w:tcPr>
            <w:tcW w:w="2279" w:type="dxa"/>
            <w:tcBorders>
              <w:top w:val="single" w:sz="8" w:space="0" w:color="000000" w:themeColor="text1"/>
              <w:left w:val="nil"/>
              <w:bottom w:val="single" w:sz="4" w:space="0" w:color="auto"/>
              <w:right w:val="single" w:sz="8" w:space="0" w:color="auto"/>
            </w:tcBorders>
            <w:shd w:val="clear" w:color="auto" w:fill="auto"/>
            <w:vAlign w:val="center"/>
            <w:hideMark/>
          </w:tcPr>
          <w:p w14:paraId="29BB7761"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Costi Reali</w:t>
            </w:r>
          </w:p>
        </w:tc>
      </w:tr>
      <w:tr w:rsidR="009A6342" w:rsidRPr="009D6F07" w14:paraId="01EC9999" w14:textId="77777777" w:rsidTr="00C93105">
        <w:trPr>
          <w:trHeight w:val="675"/>
          <w:jc w:val="center"/>
        </w:trPr>
        <w:tc>
          <w:tcPr>
            <w:tcW w:w="1784" w:type="dxa"/>
            <w:vMerge/>
            <w:tcBorders>
              <w:top w:val="nil"/>
              <w:left w:val="single" w:sz="8" w:space="0" w:color="auto"/>
              <w:bottom w:val="single" w:sz="8" w:space="0" w:color="000000"/>
              <w:right w:val="single" w:sz="4" w:space="0" w:color="auto"/>
            </w:tcBorders>
            <w:shd w:val="clear" w:color="auto" w:fill="E7E6E6" w:themeFill="background2"/>
            <w:vAlign w:val="center"/>
            <w:hideMark/>
          </w:tcPr>
          <w:p w14:paraId="751CE0D6"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268" w:type="dxa"/>
            <w:tcBorders>
              <w:top w:val="nil"/>
              <w:left w:val="nil"/>
              <w:bottom w:val="single" w:sz="4" w:space="0" w:color="auto"/>
              <w:right w:val="single" w:sz="4" w:space="0" w:color="auto"/>
            </w:tcBorders>
            <w:shd w:val="clear" w:color="auto" w:fill="E7E6E6" w:themeFill="background2"/>
            <w:vAlign w:val="center"/>
            <w:hideMark/>
          </w:tcPr>
          <w:p w14:paraId="6FEA6A00"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r w:rsidRPr="009D6F07">
              <w:rPr>
                <w:rFonts w:eastAsia="Times New Roman" w:cstheme="minorHAnsi"/>
                <w:b/>
                <w:bCs/>
                <w:color w:val="000000"/>
                <w:sz w:val="20"/>
                <w:szCs w:val="20"/>
                <w:lang w:eastAsia="it-IT"/>
              </w:rPr>
              <w:t xml:space="preserve">Rimborso dei costi delle forniture </w:t>
            </w:r>
          </w:p>
        </w:tc>
        <w:tc>
          <w:tcPr>
            <w:tcW w:w="2891" w:type="dxa"/>
            <w:tcBorders>
              <w:top w:val="nil"/>
              <w:left w:val="nil"/>
              <w:bottom w:val="single" w:sz="4" w:space="0" w:color="auto"/>
              <w:right w:val="single" w:sz="4" w:space="0" w:color="auto"/>
            </w:tcBorders>
            <w:shd w:val="clear" w:color="auto" w:fill="auto"/>
            <w:vAlign w:val="center"/>
            <w:hideMark/>
          </w:tcPr>
          <w:p w14:paraId="0EF1705F"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Spese per fornitura elettrica, gas, spese condominiali</w:t>
            </w:r>
          </w:p>
        </w:tc>
        <w:tc>
          <w:tcPr>
            <w:tcW w:w="2279" w:type="dxa"/>
            <w:tcBorders>
              <w:top w:val="nil"/>
              <w:left w:val="nil"/>
              <w:bottom w:val="single" w:sz="4" w:space="0" w:color="auto"/>
              <w:right w:val="single" w:sz="8" w:space="0" w:color="auto"/>
            </w:tcBorders>
            <w:shd w:val="clear" w:color="auto" w:fill="auto"/>
            <w:vAlign w:val="center"/>
            <w:hideMark/>
          </w:tcPr>
          <w:p w14:paraId="5F70B56A"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Costi Reali</w:t>
            </w:r>
          </w:p>
        </w:tc>
      </w:tr>
      <w:tr w:rsidR="009A6342" w:rsidRPr="009D6F07" w14:paraId="68274A73" w14:textId="77777777" w:rsidTr="00C93105">
        <w:trPr>
          <w:trHeight w:val="465"/>
          <w:jc w:val="center"/>
        </w:trPr>
        <w:tc>
          <w:tcPr>
            <w:tcW w:w="1784" w:type="dxa"/>
            <w:vMerge/>
            <w:tcBorders>
              <w:top w:val="nil"/>
              <w:left w:val="single" w:sz="8" w:space="0" w:color="auto"/>
              <w:bottom w:val="single" w:sz="8" w:space="0" w:color="000000"/>
              <w:right w:val="single" w:sz="4" w:space="0" w:color="auto"/>
            </w:tcBorders>
            <w:shd w:val="clear" w:color="auto" w:fill="E7E6E6" w:themeFill="background2"/>
            <w:vAlign w:val="center"/>
            <w:hideMark/>
          </w:tcPr>
          <w:p w14:paraId="6CCD403F"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268" w:type="dxa"/>
            <w:tcBorders>
              <w:top w:val="nil"/>
              <w:left w:val="nil"/>
              <w:bottom w:val="single" w:sz="8" w:space="0" w:color="auto"/>
              <w:right w:val="single" w:sz="4" w:space="0" w:color="auto"/>
            </w:tcBorders>
            <w:shd w:val="clear" w:color="auto" w:fill="E7E6E6" w:themeFill="background2"/>
            <w:vAlign w:val="center"/>
            <w:hideMark/>
          </w:tcPr>
          <w:p w14:paraId="19269D8A"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r w:rsidRPr="009D6F07">
              <w:rPr>
                <w:rFonts w:eastAsia="Times New Roman" w:cstheme="minorHAnsi"/>
                <w:b/>
                <w:bCs/>
                <w:color w:val="000000"/>
                <w:sz w:val="20"/>
                <w:szCs w:val="20"/>
                <w:lang w:eastAsia="it-IT"/>
              </w:rPr>
              <w:t>Rimborso dei costi di trasporto***</w:t>
            </w:r>
          </w:p>
        </w:tc>
        <w:tc>
          <w:tcPr>
            <w:tcW w:w="2891" w:type="dxa"/>
            <w:tcBorders>
              <w:top w:val="nil"/>
              <w:left w:val="nil"/>
              <w:bottom w:val="single" w:sz="8" w:space="0" w:color="auto"/>
              <w:right w:val="single" w:sz="4" w:space="0" w:color="auto"/>
            </w:tcBorders>
            <w:shd w:val="clear" w:color="auto" w:fill="auto"/>
            <w:vAlign w:val="center"/>
            <w:hideMark/>
          </w:tcPr>
          <w:p w14:paraId="797669DB"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Acquisto abbonamenti mezzi di trasporto</w:t>
            </w:r>
          </w:p>
        </w:tc>
        <w:tc>
          <w:tcPr>
            <w:tcW w:w="2279" w:type="dxa"/>
            <w:tcBorders>
              <w:top w:val="nil"/>
              <w:left w:val="nil"/>
              <w:bottom w:val="single" w:sz="8" w:space="0" w:color="auto"/>
              <w:right w:val="single" w:sz="8" w:space="0" w:color="auto"/>
            </w:tcBorders>
            <w:shd w:val="clear" w:color="auto" w:fill="auto"/>
            <w:vAlign w:val="center"/>
            <w:hideMark/>
          </w:tcPr>
          <w:p w14:paraId="4EC7F5A3"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Costi Reali</w:t>
            </w:r>
          </w:p>
        </w:tc>
      </w:tr>
      <w:tr w:rsidR="009A6342" w:rsidRPr="009D6F07" w14:paraId="36F04EF9" w14:textId="77777777" w:rsidTr="00C93105">
        <w:trPr>
          <w:trHeight w:val="480"/>
          <w:jc w:val="center"/>
        </w:trPr>
        <w:tc>
          <w:tcPr>
            <w:tcW w:w="1784" w:type="dxa"/>
            <w:vMerge w:val="restart"/>
            <w:tcBorders>
              <w:top w:val="nil"/>
              <w:left w:val="single" w:sz="8" w:space="0" w:color="auto"/>
              <w:bottom w:val="single" w:sz="8" w:space="0" w:color="000000"/>
              <w:right w:val="single" w:sz="4" w:space="0" w:color="auto"/>
            </w:tcBorders>
            <w:shd w:val="clear" w:color="auto" w:fill="E7E6E6" w:themeFill="background2"/>
            <w:vAlign w:val="center"/>
            <w:hideMark/>
          </w:tcPr>
          <w:p w14:paraId="46600E9F"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r w:rsidRPr="009D6F07">
              <w:rPr>
                <w:rFonts w:eastAsia="Times New Roman" w:cstheme="minorHAnsi"/>
                <w:b/>
                <w:bCs/>
                <w:color w:val="000000"/>
                <w:sz w:val="20"/>
                <w:szCs w:val="20"/>
                <w:lang w:eastAsia="it-IT"/>
              </w:rPr>
              <w:t>Dote sociale</w:t>
            </w:r>
          </w:p>
        </w:tc>
        <w:tc>
          <w:tcPr>
            <w:tcW w:w="2268" w:type="dxa"/>
            <w:vMerge w:val="restart"/>
            <w:tcBorders>
              <w:top w:val="nil"/>
              <w:left w:val="single" w:sz="4" w:space="0" w:color="auto"/>
              <w:bottom w:val="single" w:sz="4" w:space="0" w:color="auto"/>
              <w:right w:val="single" w:sz="4" w:space="0" w:color="auto"/>
            </w:tcBorders>
            <w:shd w:val="clear" w:color="auto" w:fill="E7E6E6" w:themeFill="background2"/>
            <w:vAlign w:val="center"/>
            <w:hideMark/>
          </w:tcPr>
          <w:p w14:paraId="6E1DB25D"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r w:rsidRPr="009D6F07">
              <w:rPr>
                <w:rFonts w:eastAsia="Times New Roman" w:cstheme="minorHAnsi"/>
                <w:b/>
                <w:bCs/>
                <w:color w:val="000000"/>
                <w:sz w:val="20"/>
                <w:szCs w:val="20"/>
                <w:lang w:eastAsia="it-IT"/>
              </w:rPr>
              <w:t>Sostegno psicologico</w:t>
            </w:r>
          </w:p>
        </w:tc>
        <w:tc>
          <w:tcPr>
            <w:tcW w:w="2891" w:type="dxa"/>
            <w:tcBorders>
              <w:top w:val="nil"/>
              <w:left w:val="nil"/>
              <w:bottom w:val="single" w:sz="4" w:space="0" w:color="auto"/>
              <w:right w:val="single" w:sz="4" w:space="0" w:color="auto"/>
            </w:tcBorders>
            <w:shd w:val="clear" w:color="auto" w:fill="auto"/>
            <w:vAlign w:val="center"/>
            <w:hideMark/>
          </w:tcPr>
          <w:p w14:paraId="04509A5E"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Personale esterno</w:t>
            </w:r>
          </w:p>
        </w:tc>
        <w:tc>
          <w:tcPr>
            <w:tcW w:w="2279" w:type="dxa"/>
            <w:vMerge w:val="restart"/>
            <w:tcBorders>
              <w:top w:val="nil"/>
              <w:left w:val="single" w:sz="4" w:space="0" w:color="auto"/>
              <w:bottom w:val="single" w:sz="4" w:space="0" w:color="auto"/>
              <w:right w:val="single" w:sz="8" w:space="0" w:color="auto"/>
            </w:tcBorders>
            <w:shd w:val="clear" w:color="auto" w:fill="auto"/>
            <w:vAlign w:val="center"/>
            <w:hideMark/>
          </w:tcPr>
          <w:p w14:paraId="233EAFF0"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Costi Reali</w:t>
            </w:r>
          </w:p>
        </w:tc>
      </w:tr>
      <w:tr w:rsidR="009A6342" w:rsidRPr="009D6F07" w14:paraId="0EE042C7" w14:textId="77777777" w:rsidTr="00C93105">
        <w:trPr>
          <w:trHeight w:val="300"/>
          <w:jc w:val="center"/>
        </w:trPr>
        <w:tc>
          <w:tcPr>
            <w:tcW w:w="1784" w:type="dxa"/>
            <w:vMerge/>
            <w:tcBorders>
              <w:top w:val="nil"/>
              <w:left w:val="single" w:sz="8" w:space="0" w:color="auto"/>
              <w:bottom w:val="single" w:sz="8" w:space="0" w:color="000000"/>
              <w:right w:val="single" w:sz="4" w:space="0" w:color="auto"/>
            </w:tcBorders>
            <w:shd w:val="clear" w:color="auto" w:fill="E7E6E6" w:themeFill="background2"/>
            <w:vAlign w:val="center"/>
            <w:hideMark/>
          </w:tcPr>
          <w:p w14:paraId="3C12768E"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268" w:type="dxa"/>
            <w:vMerge/>
            <w:tcBorders>
              <w:top w:val="nil"/>
              <w:left w:val="single" w:sz="4" w:space="0" w:color="auto"/>
              <w:bottom w:val="single" w:sz="4" w:space="0" w:color="auto"/>
              <w:right w:val="single" w:sz="4" w:space="0" w:color="auto"/>
            </w:tcBorders>
            <w:shd w:val="clear" w:color="auto" w:fill="E7E6E6" w:themeFill="background2"/>
            <w:vAlign w:val="center"/>
            <w:hideMark/>
          </w:tcPr>
          <w:p w14:paraId="2B5B0618"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891" w:type="dxa"/>
            <w:tcBorders>
              <w:top w:val="nil"/>
              <w:left w:val="nil"/>
              <w:bottom w:val="single" w:sz="4" w:space="0" w:color="auto"/>
              <w:right w:val="single" w:sz="4" w:space="0" w:color="auto"/>
            </w:tcBorders>
            <w:shd w:val="clear" w:color="auto" w:fill="auto"/>
            <w:vAlign w:val="center"/>
            <w:hideMark/>
          </w:tcPr>
          <w:p w14:paraId="5E059EC2"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Affidamenti**</w:t>
            </w:r>
          </w:p>
        </w:tc>
        <w:tc>
          <w:tcPr>
            <w:tcW w:w="2279" w:type="dxa"/>
            <w:vMerge/>
            <w:tcBorders>
              <w:top w:val="nil"/>
              <w:left w:val="single" w:sz="4" w:space="0" w:color="auto"/>
              <w:bottom w:val="single" w:sz="4" w:space="0" w:color="auto"/>
              <w:right w:val="single" w:sz="8" w:space="0" w:color="auto"/>
            </w:tcBorders>
            <w:vAlign w:val="center"/>
            <w:hideMark/>
          </w:tcPr>
          <w:p w14:paraId="18A862BA"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p>
        </w:tc>
      </w:tr>
      <w:tr w:rsidR="009A6342" w:rsidRPr="009D6F07" w14:paraId="71FA43FB" w14:textId="77777777" w:rsidTr="00C93105">
        <w:trPr>
          <w:trHeight w:val="300"/>
          <w:jc w:val="center"/>
        </w:trPr>
        <w:tc>
          <w:tcPr>
            <w:tcW w:w="1784" w:type="dxa"/>
            <w:vMerge/>
            <w:tcBorders>
              <w:top w:val="nil"/>
              <w:left w:val="single" w:sz="8" w:space="0" w:color="auto"/>
              <w:bottom w:val="single" w:sz="8" w:space="0" w:color="000000"/>
              <w:right w:val="single" w:sz="4" w:space="0" w:color="auto"/>
            </w:tcBorders>
            <w:shd w:val="clear" w:color="auto" w:fill="E7E6E6" w:themeFill="background2"/>
            <w:vAlign w:val="center"/>
            <w:hideMark/>
          </w:tcPr>
          <w:p w14:paraId="4C6E9187"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268" w:type="dxa"/>
            <w:vMerge w:val="restart"/>
            <w:tcBorders>
              <w:top w:val="nil"/>
              <w:left w:val="single" w:sz="4" w:space="0" w:color="auto"/>
              <w:bottom w:val="single" w:sz="4" w:space="0" w:color="auto"/>
              <w:right w:val="single" w:sz="4" w:space="0" w:color="auto"/>
            </w:tcBorders>
            <w:shd w:val="clear" w:color="auto" w:fill="E7E6E6" w:themeFill="background2"/>
            <w:vAlign w:val="center"/>
            <w:hideMark/>
          </w:tcPr>
          <w:p w14:paraId="48D1BB96"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r w:rsidRPr="009D6F07">
              <w:rPr>
                <w:rFonts w:eastAsia="Times New Roman" w:cstheme="minorHAnsi"/>
                <w:b/>
                <w:bCs/>
                <w:color w:val="000000"/>
                <w:sz w:val="20"/>
                <w:szCs w:val="20"/>
                <w:lang w:eastAsia="it-IT"/>
              </w:rPr>
              <w:t>Mediazioni culturali</w:t>
            </w:r>
          </w:p>
        </w:tc>
        <w:tc>
          <w:tcPr>
            <w:tcW w:w="2891" w:type="dxa"/>
            <w:tcBorders>
              <w:top w:val="nil"/>
              <w:left w:val="nil"/>
              <w:bottom w:val="single" w:sz="4" w:space="0" w:color="auto"/>
              <w:right w:val="single" w:sz="4" w:space="0" w:color="auto"/>
            </w:tcBorders>
            <w:shd w:val="clear" w:color="auto" w:fill="auto"/>
            <w:vAlign w:val="center"/>
            <w:hideMark/>
          </w:tcPr>
          <w:p w14:paraId="311657A3"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Personale esterno</w:t>
            </w:r>
          </w:p>
        </w:tc>
        <w:tc>
          <w:tcPr>
            <w:tcW w:w="2279" w:type="dxa"/>
            <w:vMerge w:val="restart"/>
            <w:tcBorders>
              <w:top w:val="nil"/>
              <w:left w:val="single" w:sz="4" w:space="0" w:color="auto"/>
              <w:bottom w:val="single" w:sz="4" w:space="0" w:color="auto"/>
              <w:right w:val="single" w:sz="8" w:space="0" w:color="auto"/>
            </w:tcBorders>
            <w:shd w:val="clear" w:color="auto" w:fill="auto"/>
            <w:vAlign w:val="center"/>
            <w:hideMark/>
          </w:tcPr>
          <w:p w14:paraId="412CE281"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Costi Reali</w:t>
            </w:r>
          </w:p>
        </w:tc>
      </w:tr>
      <w:tr w:rsidR="009A6342" w:rsidRPr="009D6F07" w14:paraId="7FEF4CBD" w14:textId="77777777" w:rsidTr="00C93105">
        <w:trPr>
          <w:trHeight w:val="300"/>
          <w:jc w:val="center"/>
        </w:trPr>
        <w:tc>
          <w:tcPr>
            <w:tcW w:w="1784" w:type="dxa"/>
            <w:vMerge/>
            <w:tcBorders>
              <w:top w:val="nil"/>
              <w:left w:val="single" w:sz="8" w:space="0" w:color="auto"/>
              <w:bottom w:val="single" w:sz="8" w:space="0" w:color="000000"/>
              <w:right w:val="single" w:sz="4" w:space="0" w:color="auto"/>
            </w:tcBorders>
            <w:shd w:val="clear" w:color="auto" w:fill="E7E6E6" w:themeFill="background2"/>
            <w:vAlign w:val="center"/>
            <w:hideMark/>
          </w:tcPr>
          <w:p w14:paraId="290EDB36"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268" w:type="dxa"/>
            <w:vMerge/>
            <w:tcBorders>
              <w:top w:val="nil"/>
              <w:left w:val="single" w:sz="4" w:space="0" w:color="auto"/>
              <w:bottom w:val="single" w:sz="4" w:space="0" w:color="auto"/>
              <w:right w:val="single" w:sz="4" w:space="0" w:color="auto"/>
            </w:tcBorders>
            <w:shd w:val="clear" w:color="auto" w:fill="E7E6E6" w:themeFill="background2"/>
            <w:vAlign w:val="center"/>
            <w:hideMark/>
          </w:tcPr>
          <w:p w14:paraId="39FC772A"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891" w:type="dxa"/>
            <w:tcBorders>
              <w:top w:val="nil"/>
              <w:left w:val="nil"/>
              <w:bottom w:val="single" w:sz="4" w:space="0" w:color="auto"/>
              <w:right w:val="single" w:sz="4" w:space="0" w:color="auto"/>
            </w:tcBorders>
            <w:shd w:val="clear" w:color="auto" w:fill="auto"/>
            <w:vAlign w:val="center"/>
            <w:hideMark/>
          </w:tcPr>
          <w:p w14:paraId="25746A37"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Affidamenti**</w:t>
            </w:r>
          </w:p>
        </w:tc>
        <w:tc>
          <w:tcPr>
            <w:tcW w:w="2279" w:type="dxa"/>
            <w:vMerge/>
            <w:tcBorders>
              <w:top w:val="nil"/>
              <w:left w:val="single" w:sz="4" w:space="0" w:color="auto"/>
              <w:bottom w:val="single" w:sz="4" w:space="0" w:color="auto"/>
              <w:right w:val="single" w:sz="8" w:space="0" w:color="auto"/>
            </w:tcBorders>
            <w:vAlign w:val="center"/>
            <w:hideMark/>
          </w:tcPr>
          <w:p w14:paraId="7E1B7F4B"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p>
        </w:tc>
      </w:tr>
      <w:tr w:rsidR="009A6342" w:rsidRPr="009D6F07" w14:paraId="7C3A0704" w14:textId="77777777" w:rsidTr="00C93105">
        <w:trPr>
          <w:trHeight w:val="300"/>
          <w:jc w:val="center"/>
        </w:trPr>
        <w:tc>
          <w:tcPr>
            <w:tcW w:w="1784" w:type="dxa"/>
            <w:vMerge/>
            <w:tcBorders>
              <w:top w:val="nil"/>
              <w:left w:val="single" w:sz="8" w:space="0" w:color="auto"/>
              <w:bottom w:val="single" w:sz="8" w:space="0" w:color="000000"/>
              <w:right w:val="single" w:sz="4" w:space="0" w:color="auto"/>
            </w:tcBorders>
            <w:shd w:val="clear" w:color="auto" w:fill="E7E6E6" w:themeFill="background2"/>
            <w:vAlign w:val="center"/>
            <w:hideMark/>
          </w:tcPr>
          <w:p w14:paraId="1A5FEF77"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268" w:type="dxa"/>
            <w:vMerge w:val="restart"/>
            <w:tcBorders>
              <w:top w:val="nil"/>
              <w:left w:val="single" w:sz="4" w:space="0" w:color="auto"/>
              <w:bottom w:val="single" w:sz="4" w:space="0" w:color="auto"/>
              <w:right w:val="single" w:sz="4" w:space="0" w:color="auto"/>
            </w:tcBorders>
            <w:shd w:val="clear" w:color="auto" w:fill="E7E6E6" w:themeFill="background2"/>
            <w:noWrap/>
            <w:vAlign w:val="center"/>
            <w:hideMark/>
          </w:tcPr>
          <w:p w14:paraId="6D7264FF"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r w:rsidRPr="009D6F07">
              <w:rPr>
                <w:rFonts w:eastAsia="Times New Roman" w:cstheme="minorHAnsi"/>
                <w:b/>
                <w:bCs/>
                <w:color w:val="000000"/>
                <w:sz w:val="20"/>
                <w:szCs w:val="20"/>
                <w:lang w:eastAsia="it-IT"/>
              </w:rPr>
              <w:t>Partecipazione ad attività ricreative, sportive, educative, culturali</w:t>
            </w:r>
          </w:p>
        </w:tc>
        <w:tc>
          <w:tcPr>
            <w:tcW w:w="2891" w:type="dxa"/>
            <w:tcBorders>
              <w:top w:val="nil"/>
              <w:left w:val="nil"/>
              <w:bottom w:val="single" w:sz="4" w:space="0" w:color="auto"/>
              <w:right w:val="single" w:sz="4" w:space="0" w:color="auto"/>
            </w:tcBorders>
            <w:shd w:val="clear" w:color="auto" w:fill="auto"/>
            <w:vAlign w:val="center"/>
            <w:hideMark/>
          </w:tcPr>
          <w:p w14:paraId="58997063"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Personale esterno</w:t>
            </w:r>
          </w:p>
        </w:tc>
        <w:tc>
          <w:tcPr>
            <w:tcW w:w="2279" w:type="dxa"/>
            <w:vMerge w:val="restart"/>
            <w:tcBorders>
              <w:top w:val="nil"/>
              <w:left w:val="single" w:sz="4" w:space="0" w:color="auto"/>
              <w:bottom w:val="single" w:sz="4" w:space="0" w:color="auto"/>
              <w:right w:val="single" w:sz="8" w:space="0" w:color="auto"/>
            </w:tcBorders>
            <w:shd w:val="clear" w:color="auto" w:fill="auto"/>
            <w:vAlign w:val="center"/>
            <w:hideMark/>
          </w:tcPr>
          <w:p w14:paraId="11797995"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Costi Reali</w:t>
            </w:r>
          </w:p>
        </w:tc>
      </w:tr>
      <w:tr w:rsidR="009A6342" w:rsidRPr="009D6F07" w14:paraId="53B948B3" w14:textId="77777777" w:rsidTr="00C93105">
        <w:trPr>
          <w:trHeight w:val="300"/>
          <w:jc w:val="center"/>
        </w:trPr>
        <w:tc>
          <w:tcPr>
            <w:tcW w:w="1784" w:type="dxa"/>
            <w:vMerge/>
            <w:tcBorders>
              <w:top w:val="nil"/>
              <w:left w:val="single" w:sz="8" w:space="0" w:color="auto"/>
              <w:bottom w:val="single" w:sz="8" w:space="0" w:color="000000"/>
              <w:right w:val="single" w:sz="4" w:space="0" w:color="auto"/>
            </w:tcBorders>
            <w:vAlign w:val="center"/>
            <w:hideMark/>
          </w:tcPr>
          <w:p w14:paraId="592C2601"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268" w:type="dxa"/>
            <w:vMerge/>
            <w:tcBorders>
              <w:top w:val="nil"/>
              <w:left w:val="single" w:sz="4" w:space="0" w:color="auto"/>
              <w:bottom w:val="single" w:sz="4" w:space="0" w:color="auto"/>
              <w:right w:val="single" w:sz="4" w:space="0" w:color="auto"/>
            </w:tcBorders>
            <w:shd w:val="clear" w:color="auto" w:fill="E7E6E6" w:themeFill="background2"/>
            <w:vAlign w:val="center"/>
            <w:hideMark/>
          </w:tcPr>
          <w:p w14:paraId="0DBAD074"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891" w:type="dxa"/>
            <w:tcBorders>
              <w:top w:val="nil"/>
              <w:left w:val="nil"/>
              <w:bottom w:val="single" w:sz="4" w:space="0" w:color="auto"/>
              <w:right w:val="single" w:sz="4" w:space="0" w:color="auto"/>
            </w:tcBorders>
            <w:shd w:val="clear" w:color="auto" w:fill="auto"/>
            <w:vAlign w:val="center"/>
            <w:hideMark/>
          </w:tcPr>
          <w:p w14:paraId="52DBAEAF"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Affidamenti**</w:t>
            </w:r>
          </w:p>
        </w:tc>
        <w:tc>
          <w:tcPr>
            <w:tcW w:w="2279" w:type="dxa"/>
            <w:vMerge/>
            <w:tcBorders>
              <w:top w:val="nil"/>
              <w:left w:val="single" w:sz="4" w:space="0" w:color="auto"/>
              <w:bottom w:val="single" w:sz="4" w:space="0" w:color="auto"/>
              <w:right w:val="single" w:sz="8" w:space="0" w:color="auto"/>
            </w:tcBorders>
            <w:vAlign w:val="center"/>
            <w:hideMark/>
          </w:tcPr>
          <w:p w14:paraId="50C9406C"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p>
        </w:tc>
      </w:tr>
      <w:tr w:rsidR="009A6342" w:rsidRPr="009D6F07" w14:paraId="05794111" w14:textId="77777777" w:rsidTr="00C93105">
        <w:trPr>
          <w:trHeight w:val="1140"/>
          <w:jc w:val="center"/>
        </w:trPr>
        <w:tc>
          <w:tcPr>
            <w:tcW w:w="1784" w:type="dxa"/>
            <w:vMerge/>
            <w:tcBorders>
              <w:top w:val="nil"/>
              <w:left w:val="single" w:sz="8" w:space="0" w:color="auto"/>
              <w:bottom w:val="single" w:sz="8" w:space="0" w:color="000000"/>
              <w:right w:val="single" w:sz="4" w:space="0" w:color="auto"/>
            </w:tcBorders>
            <w:vAlign w:val="center"/>
            <w:hideMark/>
          </w:tcPr>
          <w:p w14:paraId="0626D03A" w14:textId="77777777"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p>
        </w:tc>
        <w:tc>
          <w:tcPr>
            <w:tcW w:w="2268" w:type="dxa"/>
            <w:tcBorders>
              <w:top w:val="nil"/>
              <w:left w:val="nil"/>
              <w:bottom w:val="single" w:sz="8" w:space="0" w:color="auto"/>
              <w:right w:val="single" w:sz="4" w:space="0" w:color="auto"/>
            </w:tcBorders>
            <w:shd w:val="clear" w:color="auto" w:fill="E7E6E6" w:themeFill="background2"/>
            <w:vAlign w:val="center"/>
            <w:hideMark/>
          </w:tcPr>
          <w:p w14:paraId="1A0EE257" w14:textId="589FA7A3" w:rsidR="009A6342" w:rsidRPr="009D6F07" w:rsidRDefault="009A6342" w:rsidP="00C93105">
            <w:pPr>
              <w:spacing w:before="120" w:after="120" w:line="240" w:lineRule="auto"/>
              <w:contextualSpacing/>
              <w:mirrorIndents/>
              <w:rPr>
                <w:rFonts w:eastAsia="Times New Roman" w:cstheme="minorHAnsi"/>
                <w:b/>
                <w:bCs/>
                <w:color w:val="000000"/>
                <w:sz w:val="20"/>
                <w:szCs w:val="20"/>
                <w:lang w:eastAsia="it-IT"/>
              </w:rPr>
            </w:pPr>
            <w:r w:rsidRPr="009D6F07">
              <w:rPr>
                <w:rFonts w:eastAsia="Times New Roman" w:cstheme="minorHAnsi"/>
                <w:b/>
                <w:bCs/>
                <w:color w:val="000000"/>
                <w:sz w:val="20"/>
                <w:szCs w:val="20"/>
                <w:lang w:eastAsia="it-IT"/>
              </w:rPr>
              <w:t xml:space="preserve">Sostegno </w:t>
            </w:r>
            <w:r w:rsidR="00BA5CF3">
              <w:rPr>
                <w:rFonts w:eastAsia="Times New Roman" w:cstheme="minorHAnsi"/>
                <w:b/>
                <w:bCs/>
                <w:color w:val="000000"/>
                <w:sz w:val="20"/>
                <w:szCs w:val="20"/>
                <w:lang w:eastAsia="it-IT"/>
              </w:rPr>
              <w:t>all’a</w:t>
            </w:r>
            <w:r w:rsidRPr="009D6F07">
              <w:rPr>
                <w:rFonts w:eastAsia="Times New Roman" w:cstheme="minorHAnsi"/>
                <w:b/>
                <w:bCs/>
                <w:color w:val="000000"/>
                <w:sz w:val="20"/>
                <w:szCs w:val="20"/>
                <w:lang w:eastAsia="it-IT"/>
              </w:rPr>
              <w:t xml:space="preserve">cquisizione </w:t>
            </w:r>
            <w:r w:rsidR="00BA5CF3">
              <w:rPr>
                <w:rFonts w:eastAsia="Times New Roman" w:cstheme="minorHAnsi"/>
                <w:b/>
                <w:bCs/>
                <w:color w:val="000000"/>
                <w:sz w:val="20"/>
                <w:szCs w:val="20"/>
                <w:lang w:eastAsia="it-IT"/>
              </w:rPr>
              <w:t xml:space="preserve">di </w:t>
            </w:r>
            <w:r w:rsidRPr="009D6F07">
              <w:rPr>
                <w:rFonts w:eastAsia="Times New Roman" w:cstheme="minorHAnsi"/>
                <w:b/>
                <w:bCs/>
                <w:color w:val="000000"/>
                <w:sz w:val="20"/>
                <w:szCs w:val="20"/>
                <w:lang w:eastAsia="it-IT"/>
              </w:rPr>
              <w:t>licenze di guida</w:t>
            </w:r>
          </w:p>
        </w:tc>
        <w:tc>
          <w:tcPr>
            <w:tcW w:w="2891" w:type="dxa"/>
            <w:tcBorders>
              <w:top w:val="nil"/>
              <w:left w:val="nil"/>
              <w:bottom w:val="single" w:sz="8" w:space="0" w:color="auto"/>
              <w:right w:val="single" w:sz="4" w:space="0" w:color="auto"/>
            </w:tcBorders>
            <w:shd w:val="clear" w:color="auto" w:fill="auto"/>
            <w:vAlign w:val="center"/>
            <w:hideMark/>
          </w:tcPr>
          <w:p w14:paraId="480DEFF5"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Spese per corsi di scuola guida e spese correlate al sostenimento dell'esame e all'acquisizione delle licenze di guida</w:t>
            </w:r>
          </w:p>
        </w:tc>
        <w:tc>
          <w:tcPr>
            <w:tcW w:w="2279" w:type="dxa"/>
            <w:tcBorders>
              <w:top w:val="nil"/>
              <w:left w:val="nil"/>
              <w:bottom w:val="single" w:sz="8" w:space="0" w:color="auto"/>
              <w:right w:val="single" w:sz="8" w:space="0" w:color="auto"/>
            </w:tcBorders>
            <w:shd w:val="clear" w:color="auto" w:fill="auto"/>
            <w:vAlign w:val="center"/>
            <w:hideMark/>
          </w:tcPr>
          <w:p w14:paraId="59BB675D" w14:textId="77777777" w:rsidR="009A6342" w:rsidRPr="009D6F07" w:rsidRDefault="009A6342" w:rsidP="00C93105">
            <w:pPr>
              <w:spacing w:before="120" w:after="120" w:line="240" w:lineRule="auto"/>
              <w:contextualSpacing/>
              <w:mirrorIndents/>
              <w:rPr>
                <w:rFonts w:eastAsia="Times New Roman" w:cstheme="minorHAnsi"/>
                <w:color w:val="000000"/>
                <w:sz w:val="20"/>
                <w:szCs w:val="20"/>
                <w:lang w:eastAsia="it-IT"/>
              </w:rPr>
            </w:pPr>
            <w:r w:rsidRPr="009D6F07">
              <w:rPr>
                <w:rFonts w:eastAsia="Times New Roman" w:cstheme="minorHAnsi"/>
                <w:color w:val="000000"/>
                <w:sz w:val="20"/>
                <w:szCs w:val="20"/>
                <w:lang w:eastAsia="it-IT"/>
              </w:rPr>
              <w:t>Costi Reali</w:t>
            </w:r>
          </w:p>
        </w:tc>
      </w:tr>
    </w:tbl>
    <w:p w14:paraId="17C1DA55" w14:textId="77777777" w:rsidR="009A6342" w:rsidRPr="006D657B" w:rsidRDefault="009A6342" w:rsidP="009A6342">
      <w:pPr>
        <w:spacing w:before="120" w:after="120" w:line="276" w:lineRule="auto"/>
        <w:mirrorIndents/>
        <w:jc w:val="both"/>
        <w:rPr>
          <w:rFonts w:ascii="Arial" w:hAnsi="Arial" w:cs="Arial"/>
          <w:i/>
          <w:iCs/>
          <w:sz w:val="20"/>
          <w:szCs w:val="20"/>
        </w:rPr>
      </w:pPr>
      <w:r w:rsidRPr="006D657B">
        <w:rPr>
          <w:rFonts w:ascii="Arial" w:hAnsi="Arial" w:cs="Arial"/>
          <w:i/>
          <w:iCs/>
          <w:sz w:val="20"/>
          <w:szCs w:val="20"/>
        </w:rPr>
        <w:t>* Le attività formative, di orientamento e i servizi al lavoro possono essere erogati esclusivamente da Enti accreditati ai sensi della rispettiva normativa vigente (D.M.166/2001 e ss.mm.ii. per attività formative e di orientamento e combinato disposto del D.lgs. 10 settembre 2003 n. 276 e ss.mm, del D.lgs. 14 settembre 2015, n. 150 e del DM n. 3 dell’11 gennaio 2018 per i servizi al lavoro).</w:t>
      </w:r>
    </w:p>
    <w:p w14:paraId="02E1A85A" w14:textId="77777777" w:rsidR="009A6342" w:rsidRPr="006D657B" w:rsidRDefault="009A6342" w:rsidP="009A6342">
      <w:pPr>
        <w:spacing w:before="120" w:after="240" w:line="276" w:lineRule="auto"/>
        <w:mirrorIndents/>
        <w:jc w:val="both"/>
        <w:rPr>
          <w:rFonts w:ascii="Arial" w:hAnsi="Arial" w:cs="Arial"/>
          <w:i/>
          <w:iCs/>
          <w:sz w:val="20"/>
          <w:szCs w:val="20"/>
        </w:rPr>
      </w:pPr>
      <w:r w:rsidRPr="006D657B">
        <w:rPr>
          <w:rFonts w:ascii="Arial" w:hAnsi="Arial" w:cs="Arial"/>
          <w:i/>
          <w:iCs/>
          <w:sz w:val="20"/>
          <w:szCs w:val="20"/>
        </w:rPr>
        <w:t xml:space="preserve">** Nel caso in cui </w:t>
      </w:r>
      <w:r>
        <w:rPr>
          <w:rFonts w:ascii="Arial" w:hAnsi="Arial" w:cs="Arial"/>
          <w:i/>
          <w:iCs/>
          <w:sz w:val="20"/>
          <w:szCs w:val="20"/>
        </w:rPr>
        <w:t>l’</w:t>
      </w:r>
      <w:r>
        <w:rPr>
          <w:rFonts w:eastAsia="Times New Roman" w:cstheme="minorHAnsi"/>
          <w:color w:val="000000"/>
          <w:sz w:val="20"/>
          <w:szCs w:val="20"/>
          <w:lang w:eastAsia="it-IT"/>
        </w:rPr>
        <w:t>EAP</w:t>
      </w:r>
      <w:r w:rsidRPr="006D657B">
        <w:rPr>
          <w:rFonts w:ascii="Arial" w:hAnsi="Arial" w:cs="Arial"/>
          <w:i/>
          <w:iCs/>
          <w:sz w:val="20"/>
          <w:szCs w:val="20"/>
        </w:rPr>
        <w:t xml:space="preserve"> utilizzi gli affidamenti a soggetti terzi, questi possono essere effettuati nel limite del 30% delle risorse attribuite per ciascuna proposta progettuale. Tale limite non si applica in caso di soggetti terzi accreditati.</w:t>
      </w:r>
    </w:p>
    <w:p w14:paraId="26044463" w14:textId="77777777" w:rsidR="009A6342" w:rsidRDefault="009A6342" w:rsidP="009A6342">
      <w:pPr>
        <w:pStyle w:val="Paragrafoelenco"/>
        <w:spacing w:before="0"/>
        <w:ind w:left="142" w:right="130" w:hanging="142"/>
        <w:rPr>
          <w:rFonts w:ascii="Arial" w:hAnsi="Arial" w:cs="Arial"/>
          <w:i/>
          <w:iCs/>
          <w:sz w:val="20"/>
          <w:szCs w:val="20"/>
        </w:rPr>
      </w:pPr>
      <w:r w:rsidRPr="006D657B">
        <w:rPr>
          <w:rFonts w:ascii="Arial" w:hAnsi="Arial" w:cs="Arial"/>
          <w:i/>
          <w:iCs/>
          <w:sz w:val="20"/>
          <w:szCs w:val="20"/>
        </w:rPr>
        <w:t>***I costi di trasporto possono essere rimborsati alternativamente all’interno dell’una o dell’altra categoria</w:t>
      </w:r>
    </w:p>
    <w:p w14:paraId="0CC04C95" w14:textId="77777777" w:rsidR="009A6342" w:rsidRPr="006D657B" w:rsidRDefault="009A6342" w:rsidP="009A6342">
      <w:pPr>
        <w:spacing w:before="120" w:after="120" w:line="276" w:lineRule="auto"/>
        <w:contextualSpacing/>
        <w:mirrorIndents/>
        <w:jc w:val="both"/>
        <w:rPr>
          <w:rFonts w:ascii="Arial" w:hAnsi="Arial" w:cs="Arial"/>
          <w:szCs w:val="24"/>
        </w:rPr>
      </w:pPr>
      <w:r w:rsidRPr="006D657B">
        <w:rPr>
          <w:rFonts w:ascii="Arial" w:hAnsi="Arial" w:cs="Arial"/>
          <w:szCs w:val="24"/>
        </w:rPr>
        <w:t>Non saranno ammissibili le tipologie di spesa già finanziate dalla retta ordinaria riconosciuta all’Ente per il collocamento del minore/giovane adulto in comunità.</w:t>
      </w:r>
    </w:p>
    <w:p w14:paraId="4846A69A" w14:textId="76E9FB68" w:rsidR="009A6342" w:rsidRPr="005566C1" w:rsidRDefault="009A6342" w:rsidP="009D6F07">
      <w:pPr>
        <w:pStyle w:val="Titolo1"/>
        <w:keepNext/>
        <w:keepLines/>
        <w:widowControl/>
        <w:numPr>
          <w:ilvl w:val="1"/>
          <w:numId w:val="7"/>
        </w:numPr>
        <w:autoSpaceDE/>
        <w:autoSpaceDN/>
        <w:spacing w:before="480" w:after="240" w:line="276" w:lineRule="auto"/>
        <w:jc w:val="both"/>
        <w:rPr>
          <w:rFonts w:asciiTheme="majorHAnsi" w:eastAsiaTheme="majorEastAsia" w:hAnsiTheme="majorHAnsi" w:cstheme="majorHAnsi"/>
          <w:i/>
          <w:color w:val="2F5496" w:themeColor="accent1" w:themeShade="BF"/>
          <w:kern w:val="2"/>
          <w:sz w:val="24"/>
          <w:szCs w:val="24"/>
          <w14:ligatures w14:val="standardContextual"/>
        </w:rPr>
      </w:pPr>
      <w:bookmarkStart w:id="15" w:name="_Toc203551616"/>
      <w:r w:rsidRPr="005566C1">
        <w:rPr>
          <w:rFonts w:asciiTheme="majorHAnsi" w:eastAsiaTheme="majorEastAsia" w:hAnsiTheme="majorHAnsi" w:cstheme="majorHAnsi"/>
          <w:i/>
          <w:color w:val="2F5496" w:themeColor="accent1" w:themeShade="BF"/>
          <w:kern w:val="2"/>
          <w:sz w:val="24"/>
          <w:szCs w:val="24"/>
          <w14:ligatures w14:val="standardContextual"/>
        </w:rPr>
        <w:t>Spese di coordinamento</w:t>
      </w:r>
      <w:bookmarkEnd w:id="15"/>
      <w:r w:rsidRPr="005566C1">
        <w:rPr>
          <w:rFonts w:asciiTheme="majorHAnsi" w:eastAsiaTheme="majorEastAsia" w:hAnsiTheme="majorHAnsi" w:cstheme="majorHAnsi"/>
          <w:i/>
          <w:color w:val="2F5496" w:themeColor="accent1" w:themeShade="BF"/>
          <w:kern w:val="2"/>
          <w:sz w:val="24"/>
          <w:szCs w:val="24"/>
          <w14:ligatures w14:val="standardContextual"/>
        </w:rPr>
        <w:t xml:space="preserve"> </w:t>
      </w:r>
    </w:p>
    <w:p w14:paraId="59723DCE" w14:textId="637B993A" w:rsidR="009A6342" w:rsidRPr="00C91BEB" w:rsidRDefault="009A6342" w:rsidP="004754D1">
      <w:pPr>
        <w:pStyle w:val="Corpotesto"/>
        <w:rPr>
          <w:lang w:val="it-IT"/>
        </w:rPr>
      </w:pPr>
      <w:bookmarkStart w:id="16" w:name="_Toc196900270"/>
      <w:bookmarkStart w:id="17" w:name="_Toc197943476"/>
      <w:bookmarkStart w:id="18" w:name="_Toc200035135"/>
      <w:bookmarkStart w:id="19" w:name="_Toc201664957"/>
      <w:r w:rsidRPr="00C91BEB">
        <w:rPr>
          <w:lang w:val="it-IT"/>
        </w:rPr>
        <w:t>Ciascun</w:t>
      </w:r>
      <w:r w:rsidRPr="00C91BEB">
        <w:rPr>
          <w:rFonts w:ascii="Arial" w:eastAsia="Arial" w:hAnsi="Arial" w:cs="Arial"/>
          <w:lang w:val="it-IT"/>
        </w:rPr>
        <w:t xml:space="preserve"> Ente Attuatore Partner</w:t>
      </w:r>
      <w:r w:rsidRPr="00C91BEB">
        <w:rPr>
          <w:lang w:val="it-IT"/>
        </w:rPr>
        <w:t xml:space="preserve"> svolge il Coordinamento Tecnico-Amministrativo delle attività individuando e coordinando il/i Tutor, effettuando la programmazione, organizzazione e supervisione delle attività, provvedendo alla risoluzione di problemi specifici e monitorando la realizzazione delle attività e i servizi resi. </w:t>
      </w:r>
    </w:p>
    <w:p w14:paraId="0EB9FC34" w14:textId="77777777" w:rsidR="009A6342" w:rsidRPr="00C81BF2" w:rsidRDefault="009A6342" w:rsidP="009A6342">
      <w:pPr>
        <w:pStyle w:val="Titolo1"/>
        <w:keepNext/>
        <w:keepLines/>
        <w:widowControl/>
        <w:numPr>
          <w:ilvl w:val="0"/>
          <w:numId w:val="7"/>
        </w:numPr>
        <w:autoSpaceDE/>
        <w:autoSpaceDN/>
        <w:spacing w:before="480" w:after="240" w:line="276" w:lineRule="auto"/>
        <w:jc w:val="both"/>
        <w:rPr>
          <w:rFonts w:asciiTheme="majorHAnsi" w:eastAsiaTheme="majorEastAsia" w:hAnsiTheme="majorHAnsi" w:cstheme="majorHAnsi"/>
          <w:iCs/>
          <w:color w:val="2F5496" w:themeColor="accent1" w:themeShade="BF"/>
          <w:kern w:val="2"/>
          <w:sz w:val="26"/>
          <w:szCs w:val="26"/>
          <w14:ligatures w14:val="standardContextual"/>
        </w:rPr>
      </w:pPr>
      <w:bookmarkStart w:id="20" w:name="_Toc203551617"/>
      <w:r w:rsidRPr="00C81BF2">
        <w:rPr>
          <w:rFonts w:asciiTheme="majorHAnsi" w:eastAsiaTheme="majorEastAsia" w:hAnsiTheme="majorHAnsi" w:cstheme="majorHAnsi"/>
          <w:iCs/>
          <w:color w:val="2F5496" w:themeColor="accent1" w:themeShade="BF"/>
          <w:kern w:val="2"/>
          <w:sz w:val="26"/>
          <w:szCs w:val="26"/>
          <w14:ligatures w14:val="standardContextual"/>
        </w:rPr>
        <w:t>Spese ammissibili</w:t>
      </w:r>
      <w:bookmarkEnd w:id="16"/>
      <w:bookmarkEnd w:id="17"/>
      <w:bookmarkEnd w:id="18"/>
      <w:bookmarkEnd w:id="19"/>
      <w:bookmarkEnd w:id="20"/>
    </w:p>
    <w:p w14:paraId="100D0DBE" w14:textId="77777777" w:rsidR="009A6342" w:rsidRPr="006D657B" w:rsidRDefault="009A6342" w:rsidP="009A6342">
      <w:pPr>
        <w:spacing w:before="120" w:after="120" w:line="276" w:lineRule="auto"/>
        <w:contextualSpacing/>
        <w:mirrorIndents/>
        <w:jc w:val="both"/>
        <w:rPr>
          <w:rFonts w:cstheme="minorHAnsi"/>
          <w:szCs w:val="24"/>
        </w:rPr>
      </w:pPr>
      <w:r w:rsidRPr="006D657B">
        <w:rPr>
          <w:rFonts w:cstheme="minorHAnsi"/>
          <w:szCs w:val="24"/>
        </w:rPr>
        <w:t xml:space="preserve">L'ammissibilità della spesa è stabilita dalle normative principali dell'Unione europea e dalla legislazione nazionale pertinente, che delineano le condizioni per il sostegno delle operazioni finanziate dai Fondi. </w:t>
      </w:r>
    </w:p>
    <w:p w14:paraId="5FD4E400" w14:textId="77777777" w:rsidR="009A6342" w:rsidRPr="006D657B" w:rsidRDefault="009A6342" w:rsidP="009A6342">
      <w:pPr>
        <w:spacing w:before="120" w:after="120" w:line="276" w:lineRule="auto"/>
        <w:contextualSpacing/>
        <w:mirrorIndents/>
        <w:jc w:val="both"/>
        <w:rPr>
          <w:rFonts w:cstheme="minorHAnsi"/>
          <w:szCs w:val="24"/>
        </w:rPr>
      </w:pPr>
      <w:r w:rsidRPr="006D657B">
        <w:rPr>
          <w:rFonts w:cstheme="minorHAnsi"/>
          <w:szCs w:val="24"/>
        </w:rPr>
        <w:t>Sono da considerarsi ammissibili le voci di spesa e i costi riferibili alle attività strettamente funzionali, coerenti, pertinenti e congrue alla realizzazione degli interventi contenuti nelle proposte progettuali e sostenute da</w:t>
      </w:r>
      <w:r>
        <w:rPr>
          <w:rFonts w:cstheme="minorHAnsi"/>
          <w:szCs w:val="24"/>
        </w:rPr>
        <w:t>l</w:t>
      </w:r>
      <w:r w:rsidRPr="006D657B">
        <w:rPr>
          <w:rFonts w:cstheme="minorHAnsi"/>
          <w:szCs w:val="24"/>
        </w:rPr>
        <w:t>l</w:t>
      </w:r>
      <w:r>
        <w:rPr>
          <w:rFonts w:cstheme="minorHAnsi"/>
          <w:szCs w:val="24"/>
        </w:rPr>
        <w:t>’Ente A</w:t>
      </w:r>
      <w:r w:rsidRPr="006D657B">
        <w:rPr>
          <w:rFonts w:cstheme="minorHAnsi"/>
          <w:szCs w:val="24"/>
        </w:rPr>
        <w:t>ttuatore</w:t>
      </w:r>
      <w:r>
        <w:rPr>
          <w:rFonts w:cstheme="minorHAnsi"/>
          <w:szCs w:val="24"/>
        </w:rPr>
        <w:t xml:space="preserve"> Partner</w:t>
      </w:r>
      <w:r w:rsidRPr="006D657B">
        <w:rPr>
          <w:rFonts w:cstheme="minorHAnsi"/>
          <w:szCs w:val="24"/>
        </w:rPr>
        <w:t>.</w:t>
      </w:r>
    </w:p>
    <w:p w14:paraId="053BB3C3" w14:textId="77777777" w:rsidR="009A6342" w:rsidRPr="006D657B" w:rsidRDefault="009A6342" w:rsidP="009A6342">
      <w:pPr>
        <w:spacing w:before="120" w:after="120" w:line="276" w:lineRule="auto"/>
        <w:contextualSpacing/>
        <w:mirrorIndents/>
        <w:rPr>
          <w:rFonts w:cstheme="minorHAnsi"/>
          <w:szCs w:val="24"/>
        </w:rPr>
      </w:pPr>
      <w:r w:rsidRPr="006D657B">
        <w:rPr>
          <w:rFonts w:cstheme="minorHAnsi"/>
          <w:szCs w:val="24"/>
        </w:rPr>
        <w:lastRenderedPageBreak/>
        <w:t>Nello specifico, sono ammesse:</w:t>
      </w:r>
    </w:p>
    <w:p w14:paraId="5E6BF88F" w14:textId="77777777" w:rsidR="009A6342" w:rsidRPr="006D657B" w:rsidRDefault="009A6342" w:rsidP="009A6342">
      <w:pPr>
        <w:pStyle w:val="Paragrafoelenco"/>
        <w:numPr>
          <w:ilvl w:val="0"/>
          <w:numId w:val="5"/>
        </w:numPr>
        <w:spacing w:before="120" w:after="120" w:line="276" w:lineRule="auto"/>
        <w:contextualSpacing/>
        <w:mirrorIndents/>
        <w:rPr>
          <w:rFonts w:asciiTheme="minorHAnsi" w:hAnsiTheme="minorHAnsi" w:cstheme="minorHAnsi"/>
          <w:sz w:val="24"/>
          <w:szCs w:val="24"/>
        </w:rPr>
      </w:pPr>
      <w:r w:rsidRPr="006D657B">
        <w:rPr>
          <w:rFonts w:asciiTheme="minorHAnsi" w:hAnsiTheme="minorHAnsi" w:cstheme="minorHAnsi"/>
          <w:sz w:val="24"/>
          <w:szCs w:val="24"/>
        </w:rPr>
        <w:t>le spese per il coordinamento tecnico amministrativo;</w:t>
      </w:r>
    </w:p>
    <w:p w14:paraId="6F2B730B" w14:textId="77777777" w:rsidR="009A6342" w:rsidRPr="006D657B" w:rsidRDefault="009A6342" w:rsidP="009A6342">
      <w:pPr>
        <w:pStyle w:val="Paragrafoelenco"/>
        <w:numPr>
          <w:ilvl w:val="0"/>
          <w:numId w:val="5"/>
        </w:numPr>
        <w:spacing w:before="120" w:after="120" w:line="276" w:lineRule="auto"/>
        <w:contextualSpacing/>
        <w:mirrorIndents/>
        <w:rPr>
          <w:rFonts w:asciiTheme="minorHAnsi" w:hAnsiTheme="minorHAnsi" w:cstheme="minorHAnsi"/>
          <w:sz w:val="24"/>
          <w:szCs w:val="24"/>
        </w:rPr>
      </w:pPr>
      <w:r w:rsidRPr="006D657B">
        <w:rPr>
          <w:rFonts w:asciiTheme="minorHAnsi" w:hAnsiTheme="minorHAnsi" w:cstheme="minorHAnsi"/>
          <w:sz w:val="24"/>
          <w:szCs w:val="24"/>
        </w:rPr>
        <w:t>le spese per il costo delle risorse dotali;</w:t>
      </w:r>
    </w:p>
    <w:p w14:paraId="70E958D1" w14:textId="77777777" w:rsidR="009A6342" w:rsidRPr="006D657B" w:rsidRDefault="009A6342" w:rsidP="009A6342">
      <w:pPr>
        <w:pStyle w:val="Paragrafoelenco"/>
        <w:numPr>
          <w:ilvl w:val="0"/>
          <w:numId w:val="5"/>
        </w:numPr>
        <w:spacing w:before="120" w:after="120" w:line="276" w:lineRule="auto"/>
        <w:contextualSpacing/>
        <w:mirrorIndents/>
        <w:rPr>
          <w:rFonts w:asciiTheme="minorHAnsi" w:hAnsiTheme="minorHAnsi" w:cstheme="minorHAnsi"/>
          <w:sz w:val="24"/>
          <w:szCs w:val="24"/>
        </w:rPr>
      </w:pPr>
      <w:r w:rsidRPr="006D657B">
        <w:rPr>
          <w:rFonts w:asciiTheme="minorHAnsi" w:hAnsiTheme="minorHAnsi" w:cstheme="minorHAnsi"/>
          <w:sz w:val="24"/>
          <w:szCs w:val="24"/>
        </w:rPr>
        <w:t>le spese per il costo dei tutor dell’autonomia.</w:t>
      </w:r>
    </w:p>
    <w:p w14:paraId="43013273" w14:textId="77777777" w:rsidR="009A6342" w:rsidRPr="006D657B" w:rsidRDefault="009A6342" w:rsidP="009A6342">
      <w:pPr>
        <w:spacing w:before="120" w:after="120" w:line="276" w:lineRule="auto"/>
        <w:contextualSpacing/>
        <w:mirrorIndents/>
        <w:jc w:val="both"/>
        <w:rPr>
          <w:rFonts w:cstheme="minorHAnsi"/>
          <w:szCs w:val="24"/>
        </w:rPr>
      </w:pPr>
      <w:r w:rsidRPr="006D657B">
        <w:rPr>
          <w:rFonts w:cstheme="minorHAnsi"/>
          <w:szCs w:val="24"/>
        </w:rPr>
        <w:t xml:space="preserve">Sono ammissibili le spese sostenute successivamente alla data di dichiarazione dell’avvio delle attività e sino al termine ultimo per la realizzazione dei Progetti in capo a ciascun CGM la cui fine delle attività è prevista </w:t>
      </w:r>
      <w:r w:rsidRPr="00AB4DDD">
        <w:rPr>
          <w:rFonts w:cstheme="minorHAnsi"/>
          <w:szCs w:val="24"/>
        </w:rPr>
        <w:t xml:space="preserve">per il </w:t>
      </w:r>
      <w:r w:rsidRPr="00BD691D">
        <w:rPr>
          <w:rFonts w:cstheme="minorHAnsi"/>
          <w:szCs w:val="24"/>
        </w:rPr>
        <w:t>30 giugno 2029</w:t>
      </w:r>
      <w:r w:rsidRPr="006D657B">
        <w:rPr>
          <w:rFonts w:cstheme="minorHAnsi"/>
          <w:szCs w:val="24"/>
        </w:rPr>
        <w:t xml:space="preserve">. Qualsiasi spesa non riconducibile direttamente agli interventi proposti e alle categorie sopraindicate non sarà ritenuta ammissibile. Si rimanda, inoltre, ai criteri di ammissibilità della spesa richiamati dal FSE+ Reg. (UE) n. 1057/2021 oltre a quanto </w:t>
      </w:r>
      <w:r w:rsidRPr="00B72AD2">
        <w:rPr>
          <w:rFonts w:cstheme="minorHAnsi"/>
          <w:szCs w:val="24"/>
        </w:rPr>
        <w:t xml:space="preserve">descritto nel </w:t>
      </w:r>
      <w:r w:rsidRPr="00BD691D">
        <w:rPr>
          <w:rFonts w:cstheme="minorHAnsi"/>
          <w:szCs w:val="24"/>
        </w:rPr>
        <w:t>Manuale delle procedure e/o nelle linee guida eventualmente rilasciate</w:t>
      </w:r>
      <w:r w:rsidRPr="00B72AD2">
        <w:rPr>
          <w:rFonts w:cstheme="minorHAnsi"/>
          <w:szCs w:val="24"/>
        </w:rPr>
        <w:t>.</w:t>
      </w:r>
    </w:p>
    <w:p w14:paraId="1FF94E9B" w14:textId="77777777" w:rsidR="009A6342" w:rsidRPr="006D657B" w:rsidRDefault="009A6342" w:rsidP="009A6342">
      <w:pPr>
        <w:spacing w:before="120" w:after="120" w:line="276" w:lineRule="auto"/>
        <w:contextualSpacing/>
        <w:mirrorIndents/>
        <w:jc w:val="both"/>
        <w:rPr>
          <w:rFonts w:cstheme="minorHAnsi"/>
          <w:szCs w:val="24"/>
        </w:rPr>
      </w:pPr>
      <w:r w:rsidRPr="006D657B">
        <w:rPr>
          <w:rFonts w:cstheme="minorHAnsi"/>
          <w:szCs w:val="24"/>
        </w:rPr>
        <w:t>Sono considerate spese non ammissibili ai sensi dell’art. 64 del RDC e, pertanto, non finanziabili con le risorse messe a disposizione dall’Avviso le seguenti spese:</w:t>
      </w:r>
    </w:p>
    <w:p w14:paraId="3A494835" w14:textId="77777777" w:rsidR="009A6342" w:rsidRPr="006D657B" w:rsidRDefault="009A6342" w:rsidP="009A6342">
      <w:pPr>
        <w:pStyle w:val="Paragrafoelenco"/>
        <w:numPr>
          <w:ilvl w:val="0"/>
          <w:numId w:val="5"/>
        </w:numPr>
        <w:spacing w:before="120" w:after="120" w:line="276" w:lineRule="auto"/>
        <w:contextualSpacing/>
        <w:mirrorIndents/>
        <w:rPr>
          <w:rFonts w:asciiTheme="minorHAnsi" w:hAnsiTheme="minorHAnsi" w:cstheme="minorHAnsi"/>
          <w:sz w:val="24"/>
          <w:szCs w:val="24"/>
        </w:rPr>
      </w:pPr>
      <w:r w:rsidRPr="006D657B">
        <w:rPr>
          <w:rFonts w:asciiTheme="minorHAnsi" w:hAnsiTheme="minorHAnsi" w:cstheme="minorHAnsi"/>
          <w:sz w:val="24"/>
          <w:szCs w:val="24"/>
        </w:rPr>
        <w:t>gli interessi passivi, ad eccezione di quelli relativi a sovvenzioni concesse sotto forma di abbuono di interessi o di commissioni di garanzia.</w:t>
      </w:r>
    </w:p>
    <w:p w14:paraId="2863E010" w14:textId="77777777" w:rsidR="009A6342" w:rsidRPr="006D657B" w:rsidRDefault="009A6342" w:rsidP="009A6342">
      <w:pPr>
        <w:spacing w:before="120" w:after="120" w:line="276" w:lineRule="auto"/>
        <w:contextualSpacing/>
        <w:mirrorIndents/>
        <w:jc w:val="both"/>
        <w:rPr>
          <w:rFonts w:cstheme="minorHAnsi"/>
          <w:szCs w:val="24"/>
        </w:rPr>
      </w:pPr>
      <w:r w:rsidRPr="006D657B">
        <w:rPr>
          <w:rFonts w:cstheme="minorHAnsi"/>
          <w:szCs w:val="24"/>
        </w:rPr>
        <w:t xml:space="preserve">Con riferimento all’Imposta sul Valore Aggiunto (IVA), ai dell’art. 64 del RDC, comma 1, lettera c), si specifica che la stessa costituisce una spesa ammissibile per tutte le operazioni il cui costo totale è inferiore a 5 milioni di euro (IVA inclusa); di converso, per tutte le operazioni il cui costo totale è pari ad almeno 5 milioni di euro (IVA inclusa), costituisce una spesa ammissibile soltanto nei casi in cui non sia recuperabile a norma della legislazione nazionale in materia. Per ulteriori eccezioni alla “non ammissibilità” dell’IVA si rimanda al Manuale delle procedure. </w:t>
      </w:r>
    </w:p>
    <w:p w14:paraId="1A97923E" w14:textId="6FCBB6A2" w:rsidR="009A6342" w:rsidRPr="00C91BEB" w:rsidRDefault="009A6342" w:rsidP="004754D1">
      <w:pPr>
        <w:pStyle w:val="Corpotesto"/>
        <w:rPr>
          <w:lang w:val="it-IT"/>
        </w:rPr>
      </w:pPr>
      <w:r w:rsidRPr="00C91BEB">
        <w:rPr>
          <w:lang w:val="it-IT"/>
        </w:rPr>
        <w:t>Oltre alle disposizioni di cui all'art. 64 del sopracitato Regolamento non sono ammissibili ai sensi del DPR n. 66 del 10 marzo 2025 art. 15, i costi relativi a:</w:t>
      </w:r>
    </w:p>
    <w:p w14:paraId="43D2127D" w14:textId="77777777" w:rsidR="009A6342" w:rsidRPr="006D657B" w:rsidRDefault="009A6342" w:rsidP="009A6342">
      <w:pPr>
        <w:pStyle w:val="Paragrafoelenco"/>
        <w:widowControl/>
        <w:numPr>
          <w:ilvl w:val="0"/>
          <w:numId w:val="4"/>
        </w:numPr>
        <w:autoSpaceDE/>
        <w:autoSpaceDN/>
        <w:spacing w:before="0" w:after="160" w:line="276" w:lineRule="auto"/>
        <w:contextualSpacing/>
        <w:rPr>
          <w:rFonts w:asciiTheme="minorHAnsi" w:hAnsiTheme="minorHAnsi" w:cstheme="minorHAnsi"/>
          <w:sz w:val="24"/>
          <w:szCs w:val="24"/>
        </w:rPr>
      </w:pPr>
      <w:r w:rsidRPr="006D657B">
        <w:rPr>
          <w:rFonts w:asciiTheme="minorHAnsi" w:hAnsiTheme="minorHAnsi" w:cstheme="minorHAnsi"/>
          <w:sz w:val="24"/>
          <w:szCs w:val="24"/>
        </w:rPr>
        <w:t>multe, penali, ammende, sanzioni pecuniarie;</w:t>
      </w:r>
    </w:p>
    <w:p w14:paraId="6D1C2790" w14:textId="77777777" w:rsidR="009A6342" w:rsidRPr="006D657B" w:rsidRDefault="009A6342" w:rsidP="009A6342">
      <w:pPr>
        <w:pStyle w:val="Paragrafoelenco"/>
        <w:widowControl/>
        <w:numPr>
          <w:ilvl w:val="0"/>
          <w:numId w:val="4"/>
        </w:numPr>
        <w:autoSpaceDE/>
        <w:autoSpaceDN/>
        <w:spacing w:before="0" w:after="160" w:line="276" w:lineRule="auto"/>
        <w:contextualSpacing/>
        <w:rPr>
          <w:rFonts w:asciiTheme="minorHAnsi" w:hAnsiTheme="minorHAnsi" w:cstheme="minorHAnsi"/>
          <w:sz w:val="24"/>
          <w:szCs w:val="24"/>
        </w:rPr>
      </w:pPr>
      <w:r w:rsidRPr="006D657B">
        <w:rPr>
          <w:rFonts w:asciiTheme="minorHAnsi" w:hAnsiTheme="minorHAnsi" w:cstheme="minorHAnsi"/>
          <w:sz w:val="24"/>
          <w:szCs w:val="24"/>
        </w:rPr>
        <w:t>deprezzamenti e passività;</w:t>
      </w:r>
    </w:p>
    <w:p w14:paraId="6C26BD90" w14:textId="77777777" w:rsidR="009A6342" w:rsidRPr="006D657B" w:rsidRDefault="009A6342" w:rsidP="009A6342">
      <w:pPr>
        <w:pStyle w:val="Paragrafoelenco"/>
        <w:widowControl/>
        <w:numPr>
          <w:ilvl w:val="0"/>
          <w:numId w:val="4"/>
        </w:numPr>
        <w:autoSpaceDE/>
        <w:autoSpaceDN/>
        <w:spacing w:before="0" w:after="160" w:line="276" w:lineRule="auto"/>
        <w:contextualSpacing/>
        <w:rPr>
          <w:rFonts w:asciiTheme="minorHAnsi" w:hAnsiTheme="minorHAnsi" w:cstheme="minorHAnsi"/>
          <w:sz w:val="24"/>
          <w:szCs w:val="24"/>
        </w:rPr>
      </w:pPr>
      <w:r w:rsidRPr="006D657B">
        <w:rPr>
          <w:rFonts w:asciiTheme="minorHAnsi" w:hAnsiTheme="minorHAnsi" w:cstheme="minorHAnsi"/>
          <w:sz w:val="24"/>
          <w:szCs w:val="24"/>
        </w:rPr>
        <w:t>interessi di mora;</w:t>
      </w:r>
    </w:p>
    <w:p w14:paraId="25434010" w14:textId="77777777" w:rsidR="009A6342" w:rsidRPr="006D657B" w:rsidRDefault="009A6342" w:rsidP="009A6342">
      <w:pPr>
        <w:pStyle w:val="Paragrafoelenco"/>
        <w:widowControl/>
        <w:numPr>
          <w:ilvl w:val="0"/>
          <w:numId w:val="4"/>
        </w:numPr>
        <w:autoSpaceDE/>
        <w:autoSpaceDN/>
        <w:spacing w:before="0" w:after="160" w:line="276" w:lineRule="auto"/>
        <w:contextualSpacing/>
        <w:rPr>
          <w:rFonts w:asciiTheme="minorHAnsi" w:hAnsiTheme="minorHAnsi" w:cstheme="minorHAnsi"/>
          <w:sz w:val="24"/>
          <w:szCs w:val="24"/>
        </w:rPr>
      </w:pPr>
      <w:r w:rsidRPr="006D657B">
        <w:rPr>
          <w:rFonts w:asciiTheme="minorHAnsi" w:hAnsiTheme="minorHAnsi" w:cstheme="minorHAnsi"/>
          <w:sz w:val="24"/>
          <w:szCs w:val="24"/>
        </w:rPr>
        <w:t>perdite su cambio, le commissioni e altri oneri per operazioni relative a prodotti finanziari ai sensi dell’articolo 1, comma 1, lettera   u), del decreto legislativo 24 febbraio 1998, n. 58;</w:t>
      </w:r>
    </w:p>
    <w:p w14:paraId="1FFD7E4E" w14:textId="77777777" w:rsidR="009A6342" w:rsidRPr="006D657B" w:rsidRDefault="009A6342" w:rsidP="009A6342">
      <w:pPr>
        <w:pStyle w:val="Paragrafoelenco"/>
        <w:widowControl/>
        <w:numPr>
          <w:ilvl w:val="0"/>
          <w:numId w:val="4"/>
        </w:numPr>
        <w:autoSpaceDE/>
        <w:autoSpaceDN/>
        <w:spacing w:before="0" w:after="160" w:line="276" w:lineRule="auto"/>
        <w:contextualSpacing/>
        <w:rPr>
          <w:rFonts w:asciiTheme="minorHAnsi" w:hAnsiTheme="minorHAnsi" w:cstheme="minorHAnsi"/>
          <w:sz w:val="24"/>
          <w:szCs w:val="24"/>
        </w:rPr>
      </w:pPr>
      <w:r w:rsidRPr="006D657B">
        <w:rPr>
          <w:rFonts w:asciiTheme="minorHAnsi" w:hAnsiTheme="minorHAnsi" w:cstheme="minorHAnsi"/>
          <w:sz w:val="24"/>
          <w:szCs w:val="24"/>
        </w:rPr>
        <w:t>delocalizzazione.</w:t>
      </w:r>
    </w:p>
    <w:p w14:paraId="5AE33DAB" w14:textId="77777777" w:rsidR="009A6342" w:rsidRPr="00C81BF2" w:rsidRDefault="009A6342" w:rsidP="009A6342">
      <w:pPr>
        <w:pStyle w:val="Titolo1"/>
        <w:keepNext/>
        <w:keepLines/>
        <w:widowControl/>
        <w:numPr>
          <w:ilvl w:val="0"/>
          <w:numId w:val="7"/>
        </w:numPr>
        <w:autoSpaceDE/>
        <w:autoSpaceDN/>
        <w:spacing w:before="480" w:after="240" w:line="276" w:lineRule="auto"/>
        <w:jc w:val="both"/>
        <w:rPr>
          <w:rFonts w:asciiTheme="majorHAnsi" w:eastAsiaTheme="majorEastAsia" w:hAnsiTheme="majorHAnsi" w:cstheme="majorHAnsi"/>
          <w:iCs/>
          <w:color w:val="2F5496" w:themeColor="accent1" w:themeShade="BF"/>
          <w:kern w:val="2"/>
          <w:sz w:val="26"/>
          <w:szCs w:val="26"/>
          <w14:ligatures w14:val="standardContextual"/>
        </w:rPr>
      </w:pPr>
      <w:bookmarkStart w:id="21" w:name="_Toc196900277"/>
      <w:bookmarkStart w:id="22" w:name="_Toc197943483"/>
      <w:bookmarkStart w:id="23" w:name="_Toc200035142"/>
      <w:bookmarkStart w:id="24" w:name="_Toc201664964"/>
      <w:bookmarkStart w:id="25" w:name="_Toc203551618"/>
      <w:r w:rsidRPr="00C81BF2">
        <w:rPr>
          <w:rFonts w:asciiTheme="majorHAnsi" w:eastAsiaTheme="majorEastAsia" w:hAnsiTheme="majorHAnsi" w:cstheme="majorHAnsi"/>
          <w:iCs/>
          <w:color w:val="2F5496" w:themeColor="accent1" w:themeShade="BF"/>
          <w:kern w:val="2"/>
          <w:sz w:val="26"/>
          <w:szCs w:val="26"/>
          <w14:ligatures w14:val="standardContextual"/>
        </w:rPr>
        <w:t>Erogazione delle risorse finanziarie</w:t>
      </w:r>
      <w:bookmarkEnd w:id="21"/>
      <w:bookmarkEnd w:id="22"/>
      <w:bookmarkEnd w:id="23"/>
      <w:bookmarkEnd w:id="24"/>
      <w:bookmarkEnd w:id="25"/>
      <w:r w:rsidRPr="00C81BF2">
        <w:rPr>
          <w:rFonts w:asciiTheme="majorHAnsi" w:eastAsiaTheme="majorEastAsia" w:hAnsiTheme="majorHAnsi" w:cstheme="majorHAnsi"/>
          <w:iCs/>
          <w:color w:val="2F5496" w:themeColor="accent1" w:themeShade="BF"/>
          <w:kern w:val="2"/>
          <w:sz w:val="26"/>
          <w:szCs w:val="26"/>
          <w14:ligatures w14:val="standardContextual"/>
        </w:rPr>
        <w:t xml:space="preserve"> </w:t>
      </w:r>
    </w:p>
    <w:p w14:paraId="5AC19FF6" w14:textId="77777777" w:rsidR="009A6342" w:rsidRPr="006D657B" w:rsidRDefault="009A6342" w:rsidP="009A6342">
      <w:pPr>
        <w:spacing w:before="120" w:after="120" w:line="276" w:lineRule="auto"/>
        <w:contextualSpacing/>
        <w:mirrorIndents/>
        <w:rPr>
          <w:rFonts w:ascii="Arial" w:hAnsi="Arial" w:cs="Arial"/>
          <w:szCs w:val="24"/>
        </w:rPr>
      </w:pPr>
      <w:r w:rsidRPr="006D657B">
        <w:rPr>
          <w:rFonts w:ascii="Arial" w:hAnsi="Arial" w:cs="Arial"/>
          <w:szCs w:val="24"/>
        </w:rPr>
        <w:t>Le risorse finanziarie verranno erogate attraverso:</w:t>
      </w:r>
    </w:p>
    <w:p w14:paraId="51228E36" w14:textId="38FDA7A7" w:rsidR="009A6342" w:rsidRPr="006D657B" w:rsidRDefault="009A6342" w:rsidP="009A6342">
      <w:pPr>
        <w:pStyle w:val="Paragrafoelenco"/>
        <w:numPr>
          <w:ilvl w:val="0"/>
          <w:numId w:val="6"/>
        </w:numPr>
        <w:spacing w:before="120" w:after="120" w:line="276" w:lineRule="auto"/>
        <w:contextualSpacing/>
        <w:mirrorIndents/>
        <w:rPr>
          <w:rFonts w:ascii="Arial" w:hAnsi="Arial" w:cs="Arial"/>
          <w:sz w:val="24"/>
          <w:szCs w:val="24"/>
        </w:rPr>
      </w:pPr>
      <w:r w:rsidRPr="006D657B">
        <w:rPr>
          <w:rFonts w:ascii="Arial" w:hAnsi="Arial" w:cs="Arial"/>
          <w:b/>
          <w:bCs/>
          <w:sz w:val="24"/>
          <w:szCs w:val="24"/>
        </w:rPr>
        <w:t>Anticipo</w:t>
      </w:r>
      <w:r w:rsidRPr="006D657B">
        <w:rPr>
          <w:rFonts w:ascii="Arial" w:hAnsi="Arial" w:cs="Arial"/>
          <w:sz w:val="24"/>
          <w:szCs w:val="24"/>
        </w:rPr>
        <w:t xml:space="preserve">: è riconosciuto al momento della </w:t>
      </w:r>
      <w:r>
        <w:rPr>
          <w:rFonts w:ascii="Arial" w:hAnsi="Arial" w:cs="Arial"/>
          <w:sz w:val="24"/>
          <w:szCs w:val="24"/>
        </w:rPr>
        <w:t xml:space="preserve">stipula della Convenzione con la </w:t>
      </w:r>
      <w:r w:rsidRPr="006D657B">
        <w:rPr>
          <w:rFonts w:ascii="Arial" w:hAnsi="Arial" w:cs="Arial"/>
          <w:sz w:val="24"/>
          <w:szCs w:val="24"/>
        </w:rPr>
        <w:t xml:space="preserve">presa </w:t>
      </w:r>
      <w:r w:rsidRPr="006D657B">
        <w:rPr>
          <w:rFonts w:ascii="Arial" w:hAnsi="Arial" w:cs="Arial"/>
          <w:sz w:val="24"/>
          <w:szCs w:val="24"/>
        </w:rPr>
        <w:lastRenderedPageBreak/>
        <w:t>in carico del minore/giovane adulto da parte del</w:t>
      </w:r>
      <w:r>
        <w:rPr>
          <w:rFonts w:ascii="Arial" w:hAnsi="Arial" w:cs="Arial"/>
          <w:sz w:val="24"/>
          <w:szCs w:val="24"/>
        </w:rPr>
        <w:t>l’</w:t>
      </w:r>
      <w:r w:rsidRPr="00B73313">
        <w:rPr>
          <w:rFonts w:ascii="Arial" w:hAnsi="Arial" w:cs="Arial"/>
          <w:sz w:val="24"/>
          <w:szCs w:val="24"/>
        </w:rPr>
        <w:t>Ente Attuatore Partner</w:t>
      </w:r>
      <w:r w:rsidRPr="006D657B">
        <w:rPr>
          <w:rFonts w:ascii="Arial" w:hAnsi="Arial" w:cs="Arial"/>
          <w:sz w:val="24"/>
          <w:szCs w:val="24"/>
        </w:rPr>
        <w:t xml:space="preserve"> ed </w:t>
      </w:r>
      <w:bookmarkStart w:id="26" w:name="_Hlk200562034"/>
      <w:r w:rsidRPr="006D657B">
        <w:rPr>
          <w:rFonts w:ascii="Arial" w:hAnsi="Arial" w:cs="Arial"/>
          <w:sz w:val="24"/>
          <w:szCs w:val="24"/>
        </w:rPr>
        <w:t xml:space="preserve">è pari </w:t>
      </w:r>
      <w:r>
        <w:rPr>
          <w:rFonts w:ascii="Arial" w:hAnsi="Arial" w:cs="Arial"/>
          <w:sz w:val="24"/>
          <w:szCs w:val="24"/>
        </w:rPr>
        <w:t xml:space="preserve">al </w:t>
      </w:r>
      <w:r w:rsidR="000A7A39">
        <w:rPr>
          <w:rFonts w:ascii="Arial" w:hAnsi="Arial" w:cs="Arial"/>
          <w:sz w:val="24"/>
          <w:szCs w:val="24"/>
        </w:rPr>
        <w:t>1</w:t>
      </w:r>
      <w:r>
        <w:rPr>
          <w:rFonts w:ascii="Arial" w:hAnsi="Arial" w:cs="Arial"/>
          <w:sz w:val="24"/>
          <w:szCs w:val="24"/>
        </w:rPr>
        <w:t>5% dell’importo ammesso a Convenzione.</w:t>
      </w:r>
      <w:r w:rsidRPr="006D657B">
        <w:rPr>
          <w:rFonts w:ascii="Arial" w:hAnsi="Arial" w:cs="Arial"/>
          <w:sz w:val="24"/>
          <w:szCs w:val="24"/>
        </w:rPr>
        <w:t xml:space="preserve"> </w:t>
      </w:r>
    </w:p>
    <w:bookmarkEnd w:id="26"/>
    <w:p w14:paraId="35B69266" w14:textId="5337516A" w:rsidR="009A6342" w:rsidRPr="006D657B" w:rsidRDefault="009A6342" w:rsidP="009A6342">
      <w:pPr>
        <w:pStyle w:val="Paragrafoelenco"/>
        <w:numPr>
          <w:ilvl w:val="0"/>
          <w:numId w:val="6"/>
        </w:numPr>
        <w:tabs>
          <w:tab w:val="num" w:pos="720"/>
        </w:tabs>
        <w:spacing w:line="276" w:lineRule="auto"/>
        <w:rPr>
          <w:rFonts w:ascii="Arial" w:hAnsi="Arial" w:cs="Arial"/>
          <w:sz w:val="24"/>
          <w:szCs w:val="24"/>
        </w:rPr>
      </w:pPr>
      <w:r w:rsidRPr="006D657B">
        <w:rPr>
          <w:rFonts w:ascii="Arial" w:hAnsi="Arial" w:cs="Arial"/>
          <w:b/>
          <w:bCs/>
          <w:sz w:val="24"/>
          <w:szCs w:val="24"/>
        </w:rPr>
        <w:t>Pagamento intermedio</w:t>
      </w:r>
      <w:r w:rsidRPr="006D657B">
        <w:rPr>
          <w:rFonts w:ascii="Arial" w:hAnsi="Arial" w:cs="Arial"/>
          <w:sz w:val="24"/>
          <w:szCs w:val="24"/>
        </w:rPr>
        <w:t xml:space="preserve">: al termine di ogni trimestre </w:t>
      </w:r>
      <w:r>
        <w:rPr>
          <w:rFonts w:ascii="Arial" w:hAnsi="Arial" w:cs="Arial"/>
          <w:sz w:val="24"/>
          <w:szCs w:val="24"/>
        </w:rPr>
        <w:t>l’</w:t>
      </w:r>
      <w:r w:rsidRPr="00B73313">
        <w:rPr>
          <w:rFonts w:ascii="Arial" w:hAnsi="Arial" w:cs="Arial"/>
          <w:sz w:val="24"/>
          <w:szCs w:val="24"/>
        </w:rPr>
        <w:t>Ente Attuatore Partner</w:t>
      </w:r>
      <w:r w:rsidRPr="006D657B">
        <w:rPr>
          <w:rFonts w:ascii="Arial" w:hAnsi="Arial" w:cs="Arial"/>
          <w:sz w:val="24"/>
          <w:szCs w:val="24"/>
        </w:rPr>
        <w:t xml:space="preserve"> invia al CGM la Relazione </w:t>
      </w:r>
      <w:r w:rsidR="00BA5CF3">
        <w:rPr>
          <w:rFonts w:ascii="Arial" w:hAnsi="Arial" w:cs="Arial"/>
          <w:sz w:val="24"/>
          <w:szCs w:val="24"/>
        </w:rPr>
        <w:t>sulle</w:t>
      </w:r>
      <w:r w:rsidRPr="006D657B">
        <w:rPr>
          <w:rFonts w:ascii="Arial" w:hAnsi="Arial" w:cs="Arial"/>
          <w:sz w:val="24"/>
          <w:szCs w:val="24"/>
        </w:rPr>
        <w:t xml:space="preserve"> attività</w:t>
      </w:r>
      <w:r w:rsidR="008B0C05">
        <w:rPr>
          <w:rFonts w:ascii="Arial" w:hAnsi="Arial" w:cs="Arial"/>
          <w:sz w:val="24"/>
          <w:szCs w:val="24"/>
        </w:rPr>
        <w:t xml:space="preserve"> erogate ai destinatari</w:t>
      </w:r>
      <w:r w:rsidRPr="006D657B">
        <w:rPr>
          <w:rFonts w:ascii="Arial" w:hAnsi="Arial" w:cs="Arial"/>
          <w:sz w:val="24"/>
          <w:szCs w:val="24"/>
        </w:rPr>
        <w:t xml:space="preserve">, che dà conto dello stato di </w:t>
      </w:r>
      <w:r w:rsidR="006F62D6">
        <w:rPr>
          <w:rFonts w:ascii="Arial" w:hAnsi="Arial" w:cs="Arial"/>
          <w:sz w:val="24"/>
          <w:szCs w:val="24"/>
        </w:rPr>
        <w:t xml:space="preserve">attuazione </w:t>
      </w:r>
      <w:r w:rsidR="001E4DC1">
        <w:rPr>
          <w:rFonts w:ascii="Arial" w:hAnsi="Arial" w:cs="Arial"/>
          <w:sz w:val="24"/>
          <w:szCs w:val="24"/>
        </w:rPr>
        <w:t xml:space="preserve">dei </w:t>
      </w:r>
      <w:r w:rsidR="006F62D6">
        <w:rPr>
          <w:rFonts w:ascii="Arial" w:hAnsi="Arial" w:cs="Arial"/>
          <w:sz w:val="24"/>
          <w:szCs w:val="24"/>
        </w:rPr>
        <w:t>percorsi per l’autonomia</w:t>
      </w:r>
      <w:r w:rsidR="00BA5CF3">
        <w:rPr>
          <w:rFonts w:ascii="Arial" w:hAnsi="Arial" w:cs="Arial"/>
          <w:sz w:val="24"/>
          <w:szCs w:val="24"/>
        </w:rPr>
        <w:t xml:space="preserve"> e dei</w:t>
      </w:r>
      <w:r w:rsidRPr="006D657B">
        <w:rPr>
          <w:rFonts w:ascii="Arial" w:hAnsi="Arial" w:cs="Arial"/>
          <w:sz w:val="24"/>
          <w:szCs w:val="24"/>
        </w:rPr>
        <w:t xml:space="preserve"> </w:t>
      </w:r>
      <w:r w:rsidR="00B75DC8">
        <w:rPr>
          <w:rFonts w:ascii="Arial" w:hAnsi="Arial" w:cs="Arial"/>
          <w:sz w:val="24"/>
          <w:szCs w:val="24"/>
        </w:rPr>
        <w:t xml:space="preserve">relativi </w:t>
      </w:r>
      <w:r w:rsidRPr="006D657B">
        <w:rPr>
          <w:rFonts w:ascii="Arial" w:hAnsi="Arial" w:cs="Arial"/>
          <w:sz w:val="24"/>
          <w:szCs w:val="24"/>
        </w:rPr>
        <w:t xml:space="preserve">risultati conseguiti </w:t>
      </w:r>
      <w:r w:rsidR="00B75DC8">
        <w:rPr>
          <w:rFonts w:ascii="Arial" w:hAnsi="Arial" w:cs="Arial"/>
          <w:sz w:val="24"/>
          <w:szCs w:val="24"/>
        </w:rPr>
        <w:t xml:space="preserve">in termini di </w:t>
      </w:r>
      <w:r w:rsidRPr="006D657B">
        <w:rPr>
          <w:rFonts w:ascii="Arial" w:hAnsi="Arial" w:cs="Arial"/>
          <w:sz w:val="24"/>
          <w:szCs w:val="24"/>
        </w:rPr>
        <w:t>avanzamento finanziario</w:t>
      </w:r>
      <w:r w:rsidR="00B75DC8">
        <w:rPr>
          <w:rFonts w:ascii="Arial" w:hAnsi="Arial" w:cs="Arial"/>
          <w:sz w:val="24"/>
          <w:szCs w:val="24"/>
        </w:rPr>
        <w:t>, procedurale e fisico</w:t>
      </w:r>
      <w:r w:rsidRPr="006D657B">
        <w:rPr>
          <w:rFonts w:ascii="Arial" w:hAnsi="Arial" w:cs="Arial"/>
          <w:sz w:val="24"/>
          <w:szCs w:val="24"/>
        </w:rPr>
        <w:t>. Previa approvazione della relazione da parte del CGM</w:t>
      </w:r>
      <w:r w:rsidR="00BA5CF3">
        <w:rPr>
          <w:rFonts w:ascii="Arial" w:hAnsi="Arial" w:cs="Arial"/>
          <w:sz w:val="24"/>
          <w:szCs w:val="24"/>
        </w:rPr>
        <w:t>,</w:t>
      </w:r>
      <w:r w:rsidRPr="006D657B">
        <w:rPr>
          <w:rFonts w:ascii="Arial" w:hAnsi="Arial" w:cs="Arial"/>
          <w:sz w:val="24"/>
          <w:szCs w:val="24"/>
        </w:rPr>
        <w:t xml:space="preserve"> </w:t>
      </w:r>
      <w:r>
        <w:rPr>
          <w:rFonts w:ascii="Arial" w:hAnsi="Arial" w:cs="Arial"/>
          <w:sz w:val="24"/>
          <w:szCs w:val="24"/>
        </w:rPr>
        <w:t>l’</w:t>
      </w:r>
      <w:r w:rsidRPr="00B73313">
        <w:rPr>
          <w:rFonts w:ascii="Arial" w:hAnsi="Arial" w:cs="Arial"/>
          <w:sz w:val="24"/>
          <w:szCs w:val="24"/>
        </w:rPr>
        <w:t>Ente Attuatore Partner</w:t>
      </w:r>
      <w:r w:rsidRPr="006D657B">
        <w:rPr>
          <w:rFonts w:ascii="Arial" w:hAnsi="Arial" w:cs="Arial"/>
          <w:sz w:val="24"/>
          <w:szCs w:val="24"/>
        </w:rPr>
        <w:t xml:space="preserve"> presenta la relativa fattura ai sensi di legge. Il pagamento verrà effettuato, sul conto corrente del Soggetto Attuatore dedicato al progetto, a seguito di esito positivo delle verifiche di pagabilità svolte dall’Ufficio II della DGCOE (nella disponibilità di risorse del PN Inclusione 2021-2027), per la parte eccedente l’anticipazione corrisposta. </w:t>
      </w:r>
    </w:p>
    <w:p w14:paraId="381B124C" w14:textId="77777777" w:rsidR="009A6342" w:rsidRPr="006D657B" w:rsidRDefault="009A6342" w:rsidP="009A6342">
      <w:pPr>
        <w:pStyle w:val="Paragrafoelenco"/>
        <w:numPr>
          <w:ilvl w:val="0"/>
          <w:numId w:val="6"/>
        </w:numPr>
        <w:spacing w:before="120" w:after="120" w:line="276" w:lineRule="auto"/>
        <w:contextualSpacing/>
        <w:mirrorIndents/>
        <w:rPr>
          <w:rFonts w:ascii="Arial" w:hAnsi="Arial" w:cs="Arial"/>
          <w:sz w:val="24"/>
          <w:szCs w:val="24"/>
        </w:rPr>
      </w:pPr>
      <w:r w:rsidRPr="006D657B">
        <w:rPr>
          <w:rFonts w:ascii="Arial" w:hAnsi="Arial" w:cs="Arial"/>
          <w:b/>
          <w:bCs/>
          <w:sz w:val="24"/>
          <w:szCs w:val="24"/>
        </w:rPr>
        <w:t>Saldo</w:t>
      </w:r>
      <w:r w:rsidRPr="006D657B">
        <w:rPr>
          <w:rFonts w:ascii="Arial" w:hAnsi="Arial" w:cs="Arial"/>
          <w:sz w:val="24"/>
          <w:szCs w:val="24"/>
        </w:rPr>
        <w:t>: verrà riconosciuto, a seguito della presentazione della rendicontazione finale, unitamente alla Dichiarazione di chiusura delle attività, secondo quanto previsto dalla Convenzione che verrà stipulata tra CGM ed E</w:t>
      </w:r>
      <w:r>
        <w:rPr>
          <w:rFonts w:ascii="Arial" w:hAnsi="Arial" w:cs="Arial"/>
          <w:sz w:val="24"/>
          <w:szCs w:val="24"/>
        </w:rPr>
        <w:t>AP</w:t>
      </w:r>
      <w:r w:rsidRPr="006D657B">
        <w:rPr>
          <w:rFonts w:ascii="Arial" w:hAnsi="Arial" w:cs="Arial"/>
          <w:sz w:val="24"/>
          <w:szCs w:val="24"/>
        </w:rPr>
        <w:t>.</w:t>
      </w:r>
    </w:p>
    <w:p w14:paraId="0199ACC7" w14:textId="77777777" w:rsidR="009A6342" w:rsidRPr="006D657B" w:rsidRDefault="009A6342" w:rsidP="009A6342">
      <w:pPr>
        <w:pStyle w:val="Paragrafoelenco"/>
        <w:spacing w:before="100" w:after="120"/>
        <w:ind w:left="360"/>
        <w:rPr>
          <w:rFonts w:ascii="Arial" w:hAnsi="Arial" w:cs="Arial"/>
        </w:rPr>
      </w:pPr>
    </w:p>
    <w:p w14:paraId="7F86067C" w14:textId="77777777" w:rsidR="009A6342" w:rsidRPr="006D657B" w:rsidRDefault="009A6342" w:rsidP="009A6342">
      <w:pPr>
        <w:spacing w:before="120" w:after="240" w:line="276" w:lineRule="auto"/>
        <w:mirrorIndents/>
        <w:jc w:val="both"/>
        <w:rPr>
          <w:rFonts w:ascii="Arial" w:hAnsi="Arial" w:cs="Arial"/>
          <w:szCs w:val="24"/>
        </w:rPr>
      </w:pPr>
      <w:r w:rsidRPr="006D657B">
        <w:rPr>
          <w:rFonts w:ascii="Arial" w:hAnsi="Arial" w:cs="Arial"/>
          <w:szCs w:val="24"/>
        </w:rPr>
        <w:t>Qualora a seguito dei controlli saranno accertate delle irregolarità sanabili, al</w:t>
      </w:r>
      <w:r>
        <w:rPr>
          <w:rFonts w:ascii="Arial" w:hAnsi="Arial" w:cs="Arial"/>
          <w:szCs w:val="24"/>
        </w:rPr>
        <w:t>l’</w:t>
      </w:r>
      <w:r w:rsidRPr="00B73313">
        <w:rPr>
          <w:rFonts w:ascii="Arial" w:hAnsi="Arial" w:cs="Arial"/>
          <w:szCs w:val="24"/>
        </w:rPr>
        <w:t>Ente Attuatore Partner</w:t>
      </w:r>
      <w:r w:rsidRPr="006D657B">
        <w:rPr>
          <w:rFonts w:ascii="Arial" w:hAnsi="Arial" w:cs="Arial"/>
          <w:szCs w:val="24"/>
        </w:rPr>
        <w:t xml:space="preserve"> sarà richiesto di fornire chiarimenti e/o integrazioni, atti a sanare le criticità riscontrate, entro un termine perentorio di dieci giorni dalla data di ricezione dalla richiesta di chiarimenti. Laddove </w:t>
      </w:r>
      <w:r>
        <w:rPr>
          <w:rFonts w:ascii="Arial" w:hAnsi="Arial" w:cs="Arial"/>
          <w:szCs w:val="24"/>
        </w:rPr>
        <w:t>l’EAP</w:t>
      </w:r>
      <w:r w:rsidRPr="006D657B">
        <w:rPr>
          <w:rFonts w:ascii="Arial" w:hAnsi="Arial" w:cs="Arial"/>
          <w:szCs w:val="24"/>
        </w:rPr>
        <w:t xml:space="preserve"> non provveda nei tempi stabiliti, sarà facoltà del CGM procedere alla decurtazione degli importi oggetto di rilievo. </w:t>
      </w:r>
    </w:p>
    <w:p w14:paraId="53B3CC17" w14:textId="77777777" w:rsidR="009A6342" w:rsidRPr="006D657B" w:rsidRDefault="009A6342" w:rsidP="009A6342">
      <w:pPr>
        <w:spacing w:before="120" w:after="240" w:line="276" w:lineRule="auto"/>
        <w:mirrorIndents/>
        <w:jc w:val="both"/>
        <w:rPr>
          <w:rFonts w:ascii="Arial" w:hAnsi="Arial" w:cs="Arial"/>
          <w:szCs w:val="24"/>
        </w:rPr>
      </w:pPr>
      <w:r w:rsidRPr="006D657B">
        <w:rPr>
          <w:rFonts w:ascii="Arial" w:hAnsi="Arial" w:cs="Arial"/>
          <w:szCs w:val="24"/>
        </w:rPr>
        <w:t xml:space="preserve">Qualora si riscontrino in sede di realizzazione dei servizi significativi disallineamenti e/o ritardi nell’avanzamento finanziario della spesa o nei risultati previsti, il CGM sin d'ora si riserva la facoltà di adottare ogni provvedimento utile ad assicurare l’efficacia e l’efficienza delle iniziative, non ultima la Risoluzione per inadempimento, fatti salvi i costi per la quota parte di attività già realizzate (purché correttamente ed utilmente svolte). </w:t>
      </w:r>
    </w:p>
    <w:p w14:paraId="33A97C47" w14:textId="77777777" w:rsidR="009A6342" w:rsidRPr="006D657B" w:rsidRDefault="009A6342" w:rsidP="009A6342">
      <w:pPr>
        <w:spacing w:before="120" w:after="120" w:line="276" w:lineRule="auto"/>
        <w:contextualSpacing/>
        <w:mirrorIndents/>
        <w:jc w:val="both"/>
        <w:rPr>
          <w:rFonts w:cstheme="minorHAnsi"/>
          <w:szCs w:val="24"/>
        </w:rPr>
      </w:pPr>
    </w:p>
    <w:p w14:paraId="6F715F00" w14:textId="77777777" w:rsidR="00C93105" w:rsidRPr="00995AE3" w:rsidRDefault="00C93105" w:rsidP="00C93105">
      <w:pPr>
        <w:spacing w:line="240" w:lineRule="auto"/>
        <w:jc w:val="both"/>
        <w:rPr>
          <w:rFonts w:ascii="Arial MT" w:eastAsia="Calibri" w:hAnsi="Arial MT" w:cs="Times New Roman"/>
          <w:kern w:val="2"/>
          <w:sz w:val="22"/>
          <w:szCs w:val="24"/>
          <w14:ligatures w14:val="standardContextual"/>
        </w:rPr>
      </w:pPr>
    </w:p>
    <w:sectPr w:rsidR="00C93105" w:rsidRPr="00995AE3" w:rsidSect="008F153D">
      <w:headerReference w:type="default" r:id="rId11"/>
      <w:footerReference w:type="default" r:id="rId12"/>
      <w:headerReference w:type="first" r:id="rId13"/>
      <w:footerReference w:type="first" r:id="rId14"/>
      <w:pgSz w:w="11906" w:h="16838"/>
      <w:pgMar w:top="2835" w:right="1416" w:bottom="1440" w:left="1440" w:header="1424" w:footer="89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88D4A" w14:textId="77777777" w:rsidR="00C64900" w:rsidRDefault="00C64900" w:rsidP="00BD41C7">
      <w:pPr>
        <w:spacing w:after="0" w:line="240" w:lineRule="auto"/>
      </w:pPr>
      <w:r>
        <w:separator/>
      </w:r>
    </w:p>
  </w:endnote>
  <w:endnote w:type="continuationSeparator" w:id="0">
    <w:p w14:paraId="027E4EAA" w14:textId="77777777" w:rsidR="00C64900" w:rsidRDefault="00C64900" w:rsidP="00BD41C7">
      <w:pPr>
        <w:spacing w:after="0" w:line="240" w:lineRule="auto"/>
      </w:pPr>
      <w:r>
        <w:continuationSeparator/>
      </w:r>
    </w:p>
  </w:endnote>
  <w:endnote w:type="continuationNotice" w:id="1">
    <w:p w14:paraId="06D403F6" w14:textId="77777777" w:rsidR="00C64900" w:rsidRDefault="00C649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710AA" w14:textId="6CD08243" w:rsidR="006C6B76" w:rsidRDefault="006C6B76" w:rsidP="00D03E5E">
    <w:pPr>
      <w:pStyle w:val="Pidipagina"/>
      <w:ind w:left="1440"/>
      <w:jc w:val="right"/>
    </w:pPr>
    <w:r>
      <w:rPr>
        <w:noProof/>
      </w:rPr>
      <mc:AlternateContent>
        <mc:Choice Requires="wps">
          <w:drawing>
            <wp:anchor distT="45720" distB="45720" distL="114300" distR="114300" simplePos="0" relativeHeight="251658248" behindDoc="0" locked="0" layoutInCell="1" allowOverlap="1" wp14:anchorId="2FE5CDEE" wp14:editId="2ACBDE7D">
              <wp:simplePos x="0" y="0"/>
              <wp:positionH relativeFrom="margin">
                <wp:posOffset>-220345</wp:posOffset>
              </wp:positionH>
              <wp:positionV relativeFrom="paragraph">
                <wp:posOffset>251460</wp:posOffset>
              </wp:positionV>
              <wp:extent cx="6253480" cy="367030"/>
              <wp:effectExtent l="0" t="0" r="0" b="0"/>
              <wp:wrapNone/>
              <wp:docPr id="15237478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3480" cy="367030"/>
                      </a:xfrm>
                      <a:prstGeom prst="rect">
                        <a:avLst/>
                      </a:prstGeom>
                      <a:solidFill>
                        <a:srgbClr val="FFFFFF"/>
                      </a:solidFill>
                      <a:ln w="9525">
                        <a:noFill/>
                        <a:miter lim="800000"/>
                        <a:headEnd/>
                        <a:tailEnd/>
                      </a:ln>
                    </wps:spPr>
                    <wps:txbx>
                      <w:txbxContent>
                        <w:p w14:paraId="5E3BF250" w14:textId="49F3ACE0" w:rsidR="006C6B76" w:rsidRDefault="006C6B76" w:rsidP="000768A9">
                          <w:pPr>
                            <w:jc w:val="center"/>
                          </w:pPr>
                          <w:r w:rsidRPr="00DC6BD6">
                            <w:rPr>
                              <w:i/>
                              <w:sz w:val="15"/>
                              <w:szCs w:val="15"/>
                            </w:rPr>
                            <w:t>Via Damiano Chiesa, 24 - 00136 Roma – +39 06 681 881 – e-mail: dgmc@giustizia.it – PEC: prot.dgmc@giustiziacert.it</w:t>
                          </w:r>
                        </w:p>
                        <w:p w14:paraId="2C62BED8" w14:textId="559C0A17" w:rsidR="006C6B76" w:rsidRDefault="006C6B76" w:rsidP="00E9100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E5CDEE" id="_x0000_t202" coordsize="21600,21600" o:spt="202" path="m,l,21600r21600,l21600,xe">
              <v:stroke joinstyle="miter"/>
              <v:path gradientshapeok="t" o:connecttype="rect"/>
            </v:shapetype>
            <v:shape id="Casella di testo 2" o:spid="_x0000_s1028" type="#_x0000_t202" style="position:absolute;left:0;text-align:left;margin-left:-17.35pt;margin-top:19.8pt;width:492.4pt;height:28.9pt;z-index:251658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" stroked="f">
              <v:textbox>
                <w:txbxContent>
                  <w:p w14:paraId="5E3BF250" w14:textId="49F3ACE0" w:rsidR="006C6B76" w:rsidRDefault="006C6B76" w:rsidP="000768A9">
                    <w:pPr>
                      <w:jc w:val="center"/>
                    </w:pPr>
                    <w:r w:rsidRPr="00DC6BD6">
                      <w:rPr>
                        <w:i/>
                        <w:sz w:val="15"/>
                        <w:szCs w:val="15"/>
                      </w:rPr>
                      <w:t>Via Damiano Chiesa, 24 - 00136 Roma – +39 06 681 881 – e-mail: dgmc@giustizia.it – PEC: prot.dgmc@giustiziacert.it</w:t>
                    </w:r>
                  </w:p>
                  <w:p w14:paraId="2C62BED8" w14:textId="559C0A17" w:rsidR="006C6B76" w:rsidRDefault="006C6B76" w:rsidP="00E91001"/>
                </w:txbxContent>
              </v:textbox>
              <w10:wrap anchorx="margin"/>
            </v:shape>
          </w:pict>
        </mc:Fallback>
      </mc:AlternateContent>
    </w:r>
    <w:r>
      <w:rPr>
        <w:noProof/>
      </w:rPr>
      <mc:AlternateContent>
        <mc:Choice Requires="wps">
          <w:drawing>
            <wp:anchor distT="0" distB="0" distL="114300" distR="114300" simplePos="0" relativeHeight="251658246" behindDoc="0" locked="0" layoutInCell="1" allowOverlap="1" wp14:anchorId="0DA0AA33" wp14:editId="16224778">
              <wp:simplePos x="0" y="0"/>
              <wp:positionH relativeFrom="rightMargin">
                <wp:posOffset>194945</wp:posOffset>
              </wp:positionH>
              <wp:positionV relativeFrom="bottomMargin">
                <wp:posOffset>448419</wp:posOffset>
              </wp:positionV>
              <wp:extent cx="762000" cy="409575"/>
              <wp:effectExtent l="0" t="0" r="0" b="9525"/>
              <wp:wrapNone/>
              <wp:docPr id="199728457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09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20"/>
                              <w:szCs w:val="20"/>
                            </w:rPr>
                            <w:id w:val="1709992740"/>
                            <w:docPartObj>
                              <w:docPartGallery w:val="Page Numbers (Margins)"/>
                              <w:docPartUnique/>
                            </w:docPartObj>
                          </w:sdtPr>
                          <w:sdtContent>
                            <w:sdt>
                              <w:sdtPr>
                                <w:rPr>
                                  <w:rFonts w:asciiTheme="majorHAnsi" w:eastAsiaTheme="majorEastAsia" w:hAnsiTheme="majorHAnsi" w:cstheme="majorBidi"/>
                                  <w:sz w:val="20"/>
                                  <w:szCs w:val="20"/>
                                </w:rPr>
                                <w:id w:val="-1904517296"/>
                                <w:docPartObj>
                                  <w:docPartGallery w:val="Page Numbers (Margins)"/>
                                  <w:docPartUnique/>
                                </w:docPartObj>
                              </w:sdtPr>
                              <w:sdtContent>
                                <w:p w14:paraId="67AE18E1" w14:textId="77777777" w:rsidR="006C6B76" w:rsidRPr="00FB7C77" w:rsidRDefault="006C6B76">
                                  <w:pPr>
                                    <w:jc w:val="center"/>
                                    <w:rPr>
                                      <w:rFonts w:asciiTheme="majorHAnsi" w:eastAsiaTheme="majorEastAsia" w:hAnsiTheme="majorHAnsi" w:cstheme="majorBidi"/>
                                      <w:sz w:val="20"/>
                                      <w:szCs w:val="20"/>
                                    </w:rPr>
                                  </w:pPr>
                                  <w:r w:rsidRPr="00FB7C77">
                                    <w:rPr>
                                      <w:rFonts w:eastAsiaTheme="minorEastAsia" w:cs="Times New Roman"/>
                                      <w:sz w:val="20"/>
                                      <w:szCs w:val="20"/>
                                    </w:rPr>
                                    <w:fldChar w:fldCharType="begin"/>
                                  </w:r>
                                  <w:r w:rsidRPr="00FB7C77">
                                    <w:rPr>
                                      <w:sz w:val="20"/>
                                      <w:szCs w:val="20"/>
                                    </w:rPr>
                                    <w:instrText xml:space="preserve"> PAGE   \* MERGEFORMAT </w:instrText>
                                  </w:r>
                                  <w:r w:rsidRPr="00FB7C77">
                                    <w:rPr>
                                      <w:rFonts w:eastAsiaTheme="minorEastAsia" w:cs="Times New Roman"/>
                                      <w:sz w:val="20"/>
                                      <w:szCs w:val="20"/>
                                    </w:rPr>
                                    <w:fldChar w:fldCharType="separate"/>
                                  </w:r>
                                  <w:r w:rsidRPr="00FB7C77">
                                    <w:rPr>
                                      <w:rFonts w:asciiTheme="majorHAnsi" w:eastAsiaTheme="majorEastAsia" w:hAnsiTheme="majorHAnsi" w:cstheme="majorBidi"/>
                                      <w:noProof/>
                                      <w:sz w:val="20"/>
                                      <w:szCs w:val="20"/>
                                    </w:rPr>
                                    <w:t>2</w:t>
                                  </w:r>
                                  <w:r w:rsidRPr="00FB7C77">
                                    <w:rPr>
                                      <w:rFonts w:asciiTheme="majorHAnsi" w:eastAsiaTheme="majorEastAsia" w:hAnsiTheme="majorHAnsi" w:cstheme="majorBidi"/>
                                      <w:noProof/>
                                      <w:sz w:val="20"/>
                                      <w:szCs w:val="20"/>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A0AA33" id="Rectangle 2" o:spid="_x0000_s1029" style="position:absolute;left:0;text-align:left;margin-left:15.35pt;margin-top:35.3pt;width:60pt;height:32.25pt;z-index:25165824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" stroked="f">
              <v:textbox>
                <w:txbxContent>
                  <w:sdt>
                    <w:sdtPr>
                      <w:rPr>
                        <w:rFonts w:asciiTheme="majorHAnsi" w:eastAsiaTheme="majorEastAsia" w:hAnsiTheme="majorHAnsi" w:cstheme="majorBidi"/>
                        <w:sz w:val="20"/>
                        <w:szCs w:val="20"/>
                      </w:rPr>
                      <w:id w:val="1709992740"/>
                      <w:docPartObj>
                        <w:docPartGallery w:val="Page Numbers (Margins)"/>
                        <w:docPartUnique/>
                      </w:docPartObj>
                    </w:sdtPr>
                    <w:sdtEndPr/>
                    <w:sdtContent>
                      <w:sdt>
                        <w:sdtPr>
                          <w:rPr>
                            <w:rFonts w:asciiTheme="majorHAnsi" w:eastAsiaTheme="majorEastAsia" w:hAnsiTheme="majorHAnsi" w:cstheme="majorBidi"/>
                            <w:sz w:val="20"/>
                            <w:szCs w:val="20"/>
                          </w:rPr>
                          <w:id w:val="-1904517296"/>
                          <w:docPartObj>
                            <w:docPartGallery w:val="Page Numbers (Margins)"/>
                            <w:docPartUnique/>
                          </w:docPartObj>
                        </w:sdtPr>
                        <w:sdtEndPr/>
                        <w:sdtContent>
                          <w:p w14:paraId="67AE18E1" w14:textId="77777777" w:rsidR="006C6B76" w:rsidRPr="00FB7C77" w:rsidRDefault="006C6B76">
                            <w:pPr>
                              <w:jc w:val="center"/>
                              <w:rPr>
                                <w:rFonts w:asciiTheme="majorHAnsi" w:eastAsiaTheme="majorEastAsia" w:hAnsiTheme="majorHAnsi" w:cstheme="majorBidi"/>
                                <w:sz w:val="20"/>
                                <w:szCs w:val="20"/>
                              </w:rPr>
                            </w:pPr>
                            <w:r w:rsidRPr="00FB7C77">
                              <w:rPr>
                                <w:rFonts w:eastAsiaTheme="minorEastAsia" w:cs="Times New Roman"/>
                                <w:sz w:val="20"/>
                                <w:szCs w:val="20"/>
                              </w:rPr>
                              <w:fldChar w:fldCharType="begin"/>
                            </w:r>
                            <w:r w:rsidRPr="00FB7C77">
                              <w:rPr>
                                <w:sz w:val="20"/>
                                <w:szCs w:val="20"/>
                              </w:rPr>
                              <w:instrText xml:space="preserve"> PAGE   \* MERGEFORMAT </w:instrText>
                            </w:r>
                            <w:r w:rsidRPr="00FB7C77">
                              <w:rPr>
                                <w:rFonts w:eastAsiaTheme="minorEastAsia" w:cs="Times New Roman"/>
                                <w:sz w:val="20"/>
                                <w:szCs w:val="20"/>
                              </w:rPr>
                              <w:fldChar w:fldCharType="separate"/>
                            </w:r>
                            <w:r w:rsidRPr="00FB7C77">
                              <w:rPr>
                                <w:rFonts w:asciiTheme="majorHAnsi" w:eastAsiaTheme="majorEastAsia" w:hAnsiTheme="majorHAnsi" w:cstheme="majorBidi"/>
                                <w:noProof/>
                                <w:sz w:val="20"/>
                                <w:szCs w:val="20"/>
                              </w:rPr>
                              <w:t>2</w:t>
                            </w:r>
                            <w:r w:rsidRPr="00FB7C77">
                              <w:rPr>
                                <w:rFonts w:asciiTheme="majorHAnsi" w:eastAsiaTheme="majorEastAsia" w:hAnsiTheme="majorHAnsi" w:cstheme="majorBidi"/>
                                <w:noProof/>
                                <w:sz w:val="20"/>
                                <w:szCs w:val="20"/>
                              </w:rPr>
                              <w:fldChar w:fldCharType="end"/>
                            </w:r>
                          </w:p>
                        </w:sdtContent>
                      </w:sdt>
                    </w:sdtContent>
                  </w:sdt>
                </w:txbxContent>
              </v:textbox>
              <w10:wrap anchorx="margin" anchory="margin"/>
            </v:rect>
          </w:pict>
        </mc:Fallback>
      </mc:AlternateContent>
    </w:r>
    <w:sdt>
      <w:sdtPr>
        <w:id w:val="-688520543"/>
        <w:docPartObj>
          <w:docPartGallery w:val="Page Numbers (Bottom of Page)"/>
          <w:docPartUnique/>
        </w:docPartObj>
      </w:sdtPr>
      <w:sdtContent>
        <w:r w:rsidRPr="00C41A48">
          <w:rPr>
            <w:rFonts w:ascii="Arial" w:eastAsia="MS Mincho" w:hAnsi="Arial" w:cs="Times New Roman"/>
            <w:b/>
            <w:noProof/>
            <w:sz w:val="18"/>
            <w:szCs w:val="18"/>
            <w:lang w:eastAsia="it-IT"/>
          </w:rPr>
          <w:drawing>
            <wp:anchor distT="0" distB="0" distL="114300" distR="114300" simplePos="0" relativeHeight="251658247" behindDoc="1" locked="0" layoutInCell="1" allowOverlap="1" wp14:anchorId="1E133E85" wp14:editId="570F3F23">
              <wp:simplePos x="0" y="0"/>
              <wp:positionH relativeFrom="column">
                <wp:posOffset>-903780</wp:posOffset>
              </wp:positionH>
              <wp:positionV relativeFrom="paragraph">
                <wp:posOffset>37246</wp:posOffset>
              </wp:positionV>
              <wp:extent cx="7559040" cy="144145"/>
              <wp:effectExtent l="0" t="0" r="3810" b="8255"/>
              <wp:wrapThrough wrapText="bothSides">
                <wp:wrapPolygon edited="0">
                  <wp:start x="0" y="0"/>
                  <wp:lineTo x="0" y="19982"/>
                  <wp:lineTo x="21556" y="19982"/>
                  <wp:lineTo x="21556" y="0"/>
                  <wp:lineTo x="0" y="0"/>
                </wp:wrapPolygon>
              </wp:wrapThrough>
              <wp:docPr id="1668346382" name="footer Avvisi e bandi P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Avvisi e bandi PN.jpg"/>
                      <pic:cNvPicPr/>
                    </pic:nvPicPr>
                    <pic:blipFill>
                      <a:blip r:embed="rId1" r:link="rId2">
                        <a:extLst>
                          <a:ext uri="{28A0092B-C50C-407E-A947-70E740481C1C}">
                            <a14:useLocalDpi xmlns:a14="http://schemas.microsoft.com/office/drawing/2010/main" val="0"/>
                          </a:ext>
                        </a:extLst>
                      </a:blip>
                      <a:stretch>
                        <a:fillRect/>
                      </a:stretch>
                    </pic:blipFill>
                    <pic:spPr>
                      <a:xfrm>
                        <a:off x="0" y="0"/>
                        <a:ext cx="7559040" cy="144145"/>
                      </a:xfrm>
                      <a:prstGeom prst="rect">
                        <a:avLst/>
                      </a:prstGeom>
                    </pic:spPr>
                  </pic:pic>
                </a:graphicData>
              </a:graphic>
              <wp14:sizeRelH relativeFrom="page">
                <wp14:pctWidth>0</wp14:pctWidth>
              </wp14:sizeRelH>
              <wp14:sizeRelV relativeFrom="page">
                <wp14:pctHeight>0</wp14:pctHeight>
              </wp14:sizeRelV>
            </wp:anchor>
          </w:drawing>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6DA38" w14:textId="6C318BE2" w:rsidR="006C6B76" w:rsidRPr="00404BE3" w:rsidRDefault="006C6B76" w:rsidP="00404BE3">
    <w:pPr>
      <w:spacing w:after="0" w:line="240" w:lineRule="auto"/>
      <w:ind w:left="-284" w:hanging="283"/>
      <w:jc w:val="both"/>
      <w:rPr>
        <w:rFonts w:ascii="Arial" w:eastAsia="MS Mincho" w:hAnsi="Arial" w:cs="Times New Roman"/>
        <w:b/>
        <w:sz w:val="18"/>
        <w:szCs w:val="18"/>
        <w:lang w:eastAsia="it-IT"/>
      </w:rPr>
    </w:pPr>
    <w:r>
      <w:rPr>
        <w:noProof/>
      </w:rPr>
      <mc:AlternateContent>
        <mc:Choice Requires="wps">
          <w:drawing>
            <wp:anchor distT="45720" distB="45720" distL="114300" distR="114300" simplePos="0" relativeHeight="251658244" behindDoc="0" locked="0" layoutInCell="1" allowOverlap="1" wp14:anchorId="08999ACC" wp14:editId="41954C3B">
              <wp:simplePos x="0" y="0"/>
              <wp:positionH relativeFrom="margin">
                <wp:posOffset>-316865</wp:posOffset>
              </wp:positionH>
              <wp:positionV relativeFrom="paragraph">
                <wp:posOffset>140970</wp:posOffset>
              </wp:positionV>
              <wp:extent cx="6253480" cy="367030"/>
              <wp:effectExtent l="0" t="0" r="0" b="0"/>
              <wp:wrapNone/>
              <wp:docPr id="112111008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3480" cy="367030"/>
                      </a:xfrm>
                      <a:prstGeom prst="rect">
                        <a:avLst/>
                      </a:prstGeom>
                      <a:solidFill>
                        <a:srgbClr val="FFFFFF"/>
                      </a:solidFill>
                      <a:ln w="9525">
                        <a:noFill/>
                        <a:miter lim="800000"/>
                        <a:headEnd/>
                        <a:tailEnd/>
                      </a:ln>
                    </wps:spPr>
                    <wps:txbx>
                      <w:txbxContent>
                        <w:p w14:paraId="3BF176AA" w14:textId="2831F5EA" w:rsidR="006C6B76" w:rsidRDefault="006C6B76" w:rsidP="00DC6BD6">
                          <w:pPr>
                            <w:jc w:val="center"/>
                          </w:pPr>
                          <w:r w:rsidRPr="00DC6BD6">
                            <w:rPr>
                              <w:i/>
                              <w:sz w:val="15"/>
                              <w:szCs w:val="15"/>
                            </w:rPr>
                            <w:t>Via Damiano Chiesa, 24 - 00136 Roma – +39 06 681 881 – e-mail: dgmc@giustizia.it – PEC: prot.dgmc@giustiziacert.it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999ACC" id="_x0000_t202" coordsize="21600,21600" o:spt="202" path="m,l,21600r21600,l21600,xe">
              <v:stroke joinstyle="miter"/>
              <v:path gradientshapeok="t" o:connecttype="rect"/>
            </v:shapetype>
            <v:shape id="_x0000_s1030" type="#_x0000_t202" style="position:absolute;left:0;text-align:left;margin-left:-24.95pt;margin-top:11.1pt;width:492.4pt;height:28.9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" stroked="f">
              <v:textbox>
                <w:txbxContent>
                  <w:p w14:paraId="3BF176AA" w14:textId="2831F5EA" w:rsidR="006C6B76" w:rsidRDefault="006C6B76" w:rsidP="00DC6BD6">
                    <w:pPr>
                      <w:jc w:val="center"/>
                    </w:pPr>
                    <w:r w:rsidRPr="00DC6BD6">
                      <w:rPr>
                        <w:i/>
                        <w:sz w:val="15"/>
                        <w:szCs w:val="15"/>
                      </w:rPr>
                      <w:t>Via Damiano Chiesa, 24 - 00136 Roma – +39 06 681 881 – e-mail: dgmc@giustizia.it – PEC: prot.dgmc@giustiziacert.it</w:t>
                    </w:r>
                  </w:p>
                </w:txbxContent>
              </v:textbox>
              <w10:wrap anchorx="margin"/>
            </v:shape>
          </w:pict>
        </mc:Fallback>
      </mc:AlternateContent>
    </w:r>
    <w:r w:rsidRPr="00C41A48">
      <w:rPr>
        <w:rFonts w:ascii="Arial" w:eastAsia="MS Mincho" w:hAnsi="Arial" w:cs="Times New Roman"/>
        <w:b/>
        <w:noProof/>
        <w:sz w:val="18"/>
        <w:szCs w:val="18"/>
        <w:lang w:eastAsia="it-IT"/>
      </w:rPr>
      <w:drawing>
        <wp:anchor distT="0" distB="0" distL="114300" distR="114300" simplePos="0" relativeHeight="251658242" behindDoc="1" locked="0" layoutInCell="1" allowOverlap="1" wp14:anchorId="08AFF470" wp14:editId="3BAD0FF3">
          <wp:simplePos x="0" y="0"/>
          <wp:positionH relativeFrom="column">
            <wp:posOffset>-901642</wp:posOffset>
          </wp:positionH>
          <wp:positionV relativeFrom="paragraph">
            <wp:posOffset>-96520</wp:posOffset>
          </wp:positionV>
          <wp:extent cx="7559040" cy="144145"/>
          <wp:effectExtent l="0" t="0" r="3810" b="8255"/>
          <wp:wrapThrough wrapText="bothSides">
            <wp:wrapPolygon edited="0">
              <wp:start x="0" y="0"/>
              <wp:lineTo x="0" y="19982"/>
              <wp:lineTo x="21556" y="19982"/>
              <wp:lineTo x="21556" y="0"/>
              <wp:lineTo x="0" y="0"/>
            </wp:wrapPolygon>
          </wp:wrapThrough>
          <wp:docPr id="311326081" name="footer Avvisi e bandi P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Avvisi e bandi PN.jpg"/>
                  <pic:cNvPicPr/>
                </pic:nvPicPr>
                <pic:blipFill>
                  <a:blip r:embed="rId1" r:link="rId2">
                    <a:extLst>
                      <a:ext uri="{28A0092B-C50C-407E-A947-70E740481C1C}">
                        <a14:useLocalDpi xmlns:a14="http://schemas.microsoft.com/office/drawing/2010/main" val="0"/>
                      </a:ext>
                    </a:extLst>
                  </a:blip>
                  <a:stretch>
                    <a:fillRect/>
                  </a:stretch>
                </pic:blipFill>
                <pic:spPr>
                  <a:xfrm>
                    <a:off x="0" y="0"/>
                    <a:ext cx="7559040" cy="14414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354C6" w14:textId="77777777" w:rsidR="00C64900" w:rsidRDefault="00C64900" w:rsidP="00BD41C7">
      <w:pPr>
        <w:spacing w:after="0" w:line="240" w:lineRule="auto"/>
      </w:pPr>
      <w:r>
        <w:separator/>
      </w:r>
    </w:p>
  </w:footnote>
  <w:footnote w:type="continuationSeparator" w:id="0">
    <w:p w14:paraId="76D76856" w14:textId="77777777" w:rsidR="00C64900" w:rsidRDefault="00C64900" w:rsidP="00BD41C7">
      <w:pPr>
        <w:spacing w:after="0" w:line="240" w:lineRule="auto"/>
      </w:pPr>
      <w:r>
        <w:continuationSeparator/>
      </w:r>
    </w:p>
  </w:footnote>
  <w:footnote w:type="continuationNotice" w:id="1">
    <w:p w14:paraId="37EF7F4E" w14:textId="77777777" w:rsidR="00C64900" w:rsidRDefault="00C64900">
      <w:pPr>
        <w:spacing w:after="0" w:line="240" w:lineRule="auto"/>
      </w:pPr>
    </w:p>
  </w:footnote>
  <w:footnote w:id="2">
    <w:p w14:paraId="296FC659" w14:textId="77777777" w:rsidR="006C6B76" w:rsidRPr="009D7872" w:rsidRDefault="006C6B76" w:rsidP="00C93105">
      <w:pPr>
        <w:pStyle w:val="Testonotaapidipagina"/>
        <w:rPr>
          <w:rFonts w:asciiTheme="majorHAnsi" w:hAnsiTheme="majorHAnsi" w:cstheme="majorHAnsi"/>
          <w:sz w:val="18"/>
          <w:szCs w:val="18"/>
        </w:rPr>
      </w:pPr>
      <w:r w:rsidRPr="009D7872">
        <w:rPr>
          <w:rStyle w:val="Rimandonotaapidipagina"/>
          <w:rFonts w:asciiTheme="majorHAnsi" w:hAnsiTheme="majorHAnsi" w:cstheme="majorHAnsi"/>
          <w:sz w:val="18"/>
          <w:szCs w:val="18"/>
        </w:rPr>
        <w:footnoteRef/>
      </w:r>
      <w:r w:rsidRPr="009D7872">
        <w:rPr>
          <w:rFonts w:asciiTheme="majorHAnsi" w:hAnsiTheme="majorHAnsi" w:cstheme="majorHAnsi"/>
          <w:sz w:val="18"/>
          <w:szCs w:val="18"/>
        </w:rPr>
        <w:t xml:space="preserve"> I dati di dettaglio sono stati ricavati dal Report “Minorenni e giovani adulti in carico ai Servizi minorili Analisi statistica dei dati” - Dati riferiti alla data del 30 novembre 2023, disponibile sul sito istituzionale del Ministero della Giustizia.</w:t>
      </w:r>
    </w:p>
  </w:footnote>
  <w:footnote w:id="3">
    <w:p w14:paraId="4018FC74" w14:textId="77777777" w:rsidR="006C6B76" w:rsidRPr="009D7872" w:rsidRDefault="006C6B76" w:rsidP="00C93105">
      <w:pPr>
        <w:pStyle w:val="Testonotaapidipagina"/>
        <w:rPr>
          <w:rFonts w:asciiTheme="majorHAnsi" w:hAnsiTheme="majorHAnsi" w:cstheme="majorHAnsi"/>
        </w:rPr>
      </w:pPr>
      <w:r w:rsidRPr="009D7872">
        <w:rPr>
          <w:rStyle w:val="Rimandonotaapidipagina"/>
          <w:rFonts w:asciiTheme="majorHAnsi" w:hAnsiTheme="majorHAnsi" w:cstheme="majorHAnsi"/>
        </w:rPr>
        <w:footnoteRef/>
      </w:r>
      <w:r w:rsidRPr="009D7872">
        <w:rPr>
          <w:rFonts w:asciiTheme="majorHAnsi" w:hAnsiTheme="majorHAnsi" w:cstheme="majorHAnsi"/>
        </w:rPr>
        <w:t xml:space="preserve"> </w:t>
      </w:r>
      <w:r w:rsidRPr="009D7872">
        <w:rPr>
          <w:rFonts w:asciiTheme="majorHAnsi" w:hAnsiTheme="majorHAnsi" w:cstheme="majorHAnsi"/>
          <w:sz w:val="18"/>
          <w:szCs w:val="18"/>
        </w:rPr>
        <w:t>Il Piano di utilizzo finanziamenti “Una Giustizia più inclusiva. Inclusione socio-lavorativa delle persone sottoposte a misura penale anche tramite la riqualificazione delle aree trattamentali” descrive le modalità attuative degli interventi delegati dall’Autorità di Gestione del Programma Nazionale (PN) “Inclusione e lotta alla povertà 2021-2027” alla Direzione Generale per il Coordinamento delle Politiche di Coesione (DGCOE) del Ministero della Giustizia quale Organismo Intermedio (OI), in esecuzione della relativa Convenzione stipulata il 31 maggio 2024.</w:t>
      </w:r>
    </w:p>
  </w:footnote>
  <w:footnote w:id="4">
    <w:p w14:paraId="1999C9DB" w14:textId="77777777" w:rsidR="006C6B76" w:rsidRPr="00806AED" w:rsidRDefault="006C6B76" w:rsidP="00C93105">
      <w:pPr>
        <w:pStyle w:val="Testonotaapidipagina"/>
        <w:rPr>
          <w:rFonts w:ascii="Arial" w:hAnsi="Arial" w:cs="Arial"/>
        </w:rPr>
      </w:pPr>
      <w:r>
        <w:rPr>
          <w:rStyle w:val="Rimandonotaapidipagina"/>
        </w:rPr>
        <w:footnoteRef/>
      </w:r>
      <w:r w:rsidRPr="00806AED">
        <w:t xml:space="preserve"> </w:t>
      </w:r>
      <w:r w:rsidRPr="009D7872">
        <w:rPr>
          <w:rFonts w:ascii="Arial" w:hAnsi="Arial" w:cs="Arial"/>
          <w:sz w:val="18"/>
          <w:szCs w:val="18"/>
        </w:rPr>
        <w:t>I Centri per la giustizia minorile (CGM) sono organi del decentramento amministrativo di livello dirigenziale non generale del Ministero con competenza territoriale, generalmente pluriregionale, corrispondente anche a più</w:t>
      </w:r>
      <w:r>
        <w:rPr>
          <w:rFonts w:ascii="Arial" w:hAnsi="Arial" w:cs="Arial"/>
          <w:sz w:val="18"/>
          <w:szCs w:val="18"/>
        </w:rPr>
        <w:t xml:space="preserve"> Distretti di</w:t>
      </w:r>
      <w:r w:rsidRPr="009D7872">
        <w:rPr>
          <w:rFonts w:ascii="Arial" w:hAnsi="Arial" w:cs="Arial"/>
          <w:sz w:val="18"/>
          <w:szCs w:val="18"/>
        </w:rPr>
        <w:t xml:space="preserve"> Corti d’Appello. Disciplinati dall'art. 7 del D.</w:t>
      </w:r>
      <w:r>
        <w:rPr>
          <w:rFonts w:ascii="Arial" w:hAnsi="Arial" w:cs="Arial"/>
          <w:sz w:val="18"/>
          <w:szCs w:val="18"/>
        </w:rPr>
        <w:t xml:space="preserve"> L</w:t>
      </w:r>
      <w:r w:rsidRPr="009D7872">
        <w:rPr>
          <w:rFonts w:ascii="Arial" w:hAnsi="Arial" w:cs="Arial"/>
          <w:sz w:val="18"/>
          <w:szCs w:val="18"/>
        </w:rPr>
        <w:t>gs. n. 272/1989 e dal D.M. del 20 novembre 2019 “Individuazione dei Centri per la Giustizia Minorile e Servizi minorili”, garantiscono attraverso i Servizi minorili dipendenti l’attuazione dei provvedimenti penali dell'Autorità giudiziaria nei confronti dei minori e giovani adulti di età compresa tra i 14 e i 25 anni che hanno commesso un reato durante la minore età.</w:t>
      </w:r>
    </w:p>
  </w:footnote>
  <w:footnote w:id="5">
    <w:p w14:paraId="3BE1969F" w14:textId="60D98CB4" w:rsidR="006C6B76" w:rsidRPr="00864AFF" w:rsidRDefault="006C6B76" w:rsidP="00C93105">
      <w:pPr>
        <w:pStyle w:val="Testonotaapidipagina"/>
      </w:pPr>
      <w:r>
        <w:rPr>
          <w:rStyle w:val="Rimandonotaapidipagina"/>
        </w:rPr>
        <w:footnoteRef/>
      </w:r>
      <w:r w:rsidRPr="00D5337B">
        <w:t xml:space="preserve"> </w:t>
      </w:r>
      <w:r w:rsidRPr="000E2F1C">
        <w:rPr>
          <w:rFonts w:ascii="Arial" w:hAnsi="Arial" w:cs="Arial"/>
          <w:sz w:val="18"/>
          <w:szCs w:val="18"/>
        </w:rPr>
        <w:t>Tale valore è la risultanza dell’importo destinato come da Piano ai CGM beneficiari, al netto delle spese di direzione e coordinamento e ai costi indiretti destinati ai CGM.</w:t>
      </w:r>
    </w:p>
  </w:footnote>
  <w:footnote w:id="6">
    <w:p w14:paraId="56C88EBB" w14:textId="1E9CBF1F" w:rsidR="006C6B76" w:rsidRPr="004708AB" w:rsidRDefault="006C6B76" w:rsidP="00FB1755">
      <w:pPr>
        <w:pStyle w:val="Testonotaapidipagina"/>
        <w:rPr>
          <w:rFonts w:asciiTheme="minorHAnsi" w:hAnsiTheme="minorHAnsi" w:cstheme="minorHAnsi"/>
          <w:sz w:val="18"/>
          <w:szCs w:val="18"/>
        </w:rPr>
      </w:pPr>
      <w:r>
        <w:rPr>
          <w:rStyle w:val="Rimandonotaapidipagina"/>
        </w:rPr>
        <w:footnoteRef/>
      </w:r>
      <w:r>
        <w:t xml:space="preserve"> </w:t>
      </w:r>
      <w:r w:rsidRPr="004708AB">
        <w:rPr>
          <w:rFonts w:asciiTheme="minorHAnsi" w:hAnsiTheme="minorHAnsi" w:cstheme="minorHAnsi"/>
          <w:sz w:val="18"/>
          <w:szCs w:val="18"/>
        </w:rPr>
        <w:t>Tenuto conto dei vincoli di budget dell’Azione 3 AMA MI, sia in relazione alla ripartizione complessiva per macroaree regionali, sia con riferimento alla capienza finanziaria dei singoli CGM beneficiari, l’importo unitario stimato per destinatario è stato calcolato considerando una stima</w:t>
      </w:r>
      <w:r w:rsidR="00221BA6" w:rsidRPr="004708AB">
        <w:rPr>
          <w:rFonts w:asciiTheme="minorHAnsi" w:hAnsiTheme="minorHAnsi" w:cstheme="minorHAnsi"/>
          <w:sz w:val="18"/>
          <w:szCs w:val="18"/>
        </w:rPr>
        <w:t xml:space="preserve"> </w:t>
      </w:r>
      <w:r w:rsidRPr="004708AB">
        <w:rPr>
          <w:rFonts w:asciiTheme="minorHAnsi" w:hAnsiTheme="minorHAnsi" w:cstheme="minorHAnsi"/>
          <w:sz w:val="18"/>
          <w:szCs w:val="18"/>
        </w:rPr>
        <w:t xml:space="preserve">di 1.044 destinatari </w:t>
      </w:r>
      <w:r w:rsidR="001C5808" w:rsidRPr="004708AB">
        <w:rPr>
          <w:rFonts w:asciiTheme="minorHAnsi" w:hAnsiTheme="minorHAnsi" w:cstheme="minorHAnsi"/>
          <w:sz w:val="18"/>
          <w:szCs w:val="18"/>
        </w:rPr>
        <w:t>totali</w:t>
      </w:r>
      <w:r w:rsidRPr="004708AB">
        <w:rPr>
          <w:rFonts w:asciiTheme="minorHAnsi" w:hAnsiTheme="minorHAnsi" w:cstheme="minorHAnsi"/>
          <w:sz w:val="18"/>
          <w:szCs w:val="18"/>
        </w:rPr>
        <w:t xml:space="preserve"> entro il termine delle progettualità dell’Azione 3 AMA 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CC6E8" w14:textId="38689F1D" w:rsidR="006C6B76" w:rsidRDefault="006C6B76">
    <w:pPr>
      <w:pStyle w:val="Intestazione"/>
    </w:pPr>
    <w:r w:rsidRPr="00793277">
      <w:rPr>
        <w:noProof/>
        <w:lang w:val="en-GB"/>
      </w:rPr>
      <w:drawing>
        <wp:anchor distT="0" distB="0" distL="114300" distR="114300" simplePos="0" relativeHeight="251658245" behindDoc="0" locked="0" layoutInCell="1" allowOverlap="1" wp14:anchorId="22456BAB" wp14:editId="269EB1ED">
          <wp:simplePos x="0" y="0"/>
          <wp:positionH relativeFrom="column">
            <wp:posOffset>5257223</wp:posOffset>
          </wp:positionH>
          <wp:positionV relativeFrom="paragraph">
            <wp:posOffset>-523240</wp:posOffset>
          </wp:positionV>
          <wp:extent cx="863600" cy="256540"/>
          <wp:effectExtent l="0" t="0" r="0" b="0"/>
          <wp:wrapSquare wrapText="bothSides"/>
          <wp:docPr id="140608377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07113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00" cy="25654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1" locked="0" layoutInCell="1" allowOverlap="1" wp14:anchorId="0D713B59" wp14:editId="527A5768">
          <wp:simplePos x="0" y="0"/>
          <wp:positionH relativeFrom="margin">
            <wp:posOffset>-929147</wp:posOffset>
          </wp:positionH>
          <wp:positionV relativeFrom="paragraph">
            <wp:posOffset>-872490</wp:posOffset>
          </wp:positionV>
          <wp:extent cx="7587069" cy="1700972"/>
          <wp:effectExtent l="0" t="0" r="0" b="0"/>
          <wp:wrapNone/>
          <wp:docPr id="1007482684" name="Immagin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821363" name="Immagine 181"/>
                  <pic:cNvPicPr/>
                </pic:nvPicPr>
                <pic:blipFill>
                  <a:blip r:embed="rId2">
                    <a:extLst>
                      <a:ext uri="{28A0092B-C50C-407E-A947-70E740481C1C}">
                        <a14:useLocalDpi xmlns:a14="http://schemas.microsoft.com/office/drawing/2010/main" val="0"/>
                      </a:ext>
                    </a:extLst>
                  </a:blip>
                  <a:stretch>
                    <a:fillRect/>
                  </a:stretch>
                </pic:blipFill>
                <pic:spPr>
                  <a:xfrm>
                    <a:off x="0" y="0"/>
                    <a:ext cx="7587069" cy="1700972"/>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13285" w14:textId="0F61075E" w:rsidR="006C6B76" w:rsidRDefault="006C6B76" w:rsidP="00965033">
    <w:pPr>
      <w:pStyle w:val="Intestazione"/>
      <w:tabs>
        <w:tab w:val="clear" w:pos="9026"/>
      </w:tabs>
    </w:pPr>
    <w:r w:rsidRPr="00793277">
      <w:rPr>
        <w:noProof/>
        <w:lang w:val="en-GB"/>
      </w:rPr>
      <w:drawing>
        <wp:anchor distT="0" distB="0" distL="114300" distR="114300" simplePos="0" relativeHeight="251658243" behindDoc="0" locked="0" layoutInCell="1" allowOverlap="1" wp14:anchorId="20491BD3" wp14:editId="6AE2DE77">
          <wp:simplePos x="0" y="0"/>
          <wp:positionH relativeFrom="column">
            <wp:posOffset>5283200</wp:posOffset>
          </wp:positionH>
          <wp:positionV relativeFrom="paragraph">
            <wp:posOffset>-586740</wp:posOffset>
          </wp:positionV>
          <wp:extent cx="943610" cy="299085"/>
          <wp:effectExtent l="0" t="0" r="8890" b="5715"/>
          <wp:wrapSquare wrapText="bothSides"/>
          <wp:docPr id="204327302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07113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3610" cy="29908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355D2D14" wp14:editId="13A4AC29">
          <wp:simplePos x="0" y="0"/>
          <wp:positionH relativeFrom="margin">
            <wp:posOffset>-923290</wp:posOffset>
          </wp:positionH>
          <wp:positionV relativeFrom="page">
            <wp:posOffset>6350</wp:posOffset>
          </wp:positionV>
          <wp:extent cx="7579995" cy="4333875"/>
          <wp:effectExtent l="0" t="0" r="1905" b="9525"/>
          <wp:wrapSquare wrapText="bothSides"/>
          <wp:docPr id="1158490845" name="Header Avvisi e bandi P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362027" name="Header Avvisi e bandi PN.jpg"/>
                  <pic:cNvPicPr/>
                </pic:nvPicPr>
                <pic:blipFill>
                  <a:blip r:embed="rId2">
                    <a:extLst>
                      <a:ext uri="{28A0092B-C50C-407E-A947-70E740481C1C}">
                        <a14:useLocalDpi xmlns:a14="http://schemas.microsoft.com/office/drawing/2010/main" val="0"/>
                      </a:ext>
                    </a:extLst>
                  </a:blip>
                  <a:stretch>
                    <a:fillRect/>
                  </a:stretch>
                </pic:blipFill>
                <pic:spPr>
                  <a:xfrm>
                    <a:off x="0" y="0"/>
                    <a:ext cx="7579995" cy="4333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10A69"/>
    <w:multiLevelType w:val="hybridMultilevel"/>
    <w:tmpl w:val="079A15A6"/>
    <w:lvl w:ilvl="0" w:tplc="04100001">
      <w:start w:val="1"/>
      <w:numFmt w:val="bullet"/>
      <w:lvlText w:val=""/>
      <w:lvlJc w:val="left"/>
      <w:pPr>
        <w:ind w:left="0" w:hanging="360"/>
      </w:pPr>
      <w:rPr>
        <w:rFonts w:ascii="Symbol" w:hAnsi="Symbol" w:hint="default"/>
      </w:rPr>
    </w:lvl>
    <w:lvl w:ilvl="1" w:tplc="F2728E12">
      <w:start w:val="7"/>
      <w:numFmt w:val="bullet"/>
      <w:lvlText w:val="•"/>
      <w:lvlJc w:val="left"/>
      <w:pPr>
        <w:ind w:left="1070" w:hanging="710"/>
      </w:pPr>
      <w:rPr>
        <w:rFonts w:ascii="Times New Roman" w:eastAsiaTheme="minorHAnsi" w:hAnsi="Times New Roman" w:cs="Times New Roman" w:hint="default"/>
      </w:rPr>
    </w:lvl>
    <w:lvl w:ilvl="2" w:tplc="04100005" w:tentative="1">
      <w:start w:val="1"/>
      <w:numFmt w:val="bullet"/>
      <w:lvlText w:val=""/>
      <w:lvlJc w:val="left"/>
      <w:pPr>
        <w:ind w:left="1440" w:hanging="360"/>
      </w:pPr>
      <w:rPr>
        <w:rFonts w:ascii="Wingdings" w:hAnsi="Wingdings" w:hint="default"/>
      </w:rPr>
    </w:lvl>
    <w:lvl w:ilvl="3" w:tplc="04100001" w:tentative="1">
      <w:start w:val="1"/>
      <w:numFmt w:val="bullet"/>
      <w:lvlText w:val=""/>
      <w:lvlJc w:val="left"/>
      <w:pPr>
        <w:ind w:left="2160" w:hanging="360"/>
      </w:pPr>
      <w:rPr>
        <w:rFonts w:ascii="Symbol" w:hAnsi="Symbol" w:hint="default"/>
      </w:rPr>
    </w:lvl>
    <w:lvl w:ilvl="4" w:tplc="04100003" w:tentative="1">
      <w:start w:val="1"/>
      <w:numFmt w:val="bullet"/>
      <w:lvlText w:val="o"/>
      <w:lvlJc w:val="left"/>
      <w:pPr>
        <w:ind w:left="2880" w:hanging="360"/>
      </w:pPr>
      <w:rPr>
        <w:rFonts w:ascii="Courier New" w:hAnsi="Courier New" w:cs="Courier New" w:hint="default"/>
      </w:rPr>
    </w:lvl>
    <w:lvl w:ilvl="5" w:tplc="04100005" w:tentative="1">
      <w:start w:val="1"/>
      <w:numFmt w:val="bullet"/>
      <w:lvlText w:val=""/>
      <w:lvlJc w:val="left"/>
      <w:pPr>
        <w:ind w:left="3600" w:hanging="360"/>
      </w:pPr>
      <w:rPr>
        <w:rFonts w:ascii="Wingdings" w:hAnsi="Wingdings" w:hint="default"/>
      </w:rPr>
    </w:lvl>
    <w:lvl w:ilvl="6" w:tplc="04100001" w:tentative="1">
      <w:start w:val="1"/>
      <w:numFmt w:val="bullet"/>
      <w:lvlText w:val=""/>
      <w:lvlJc w:val="left"/>
      <w:pPr>
        <w:ind w:left="4320" w:hanging="360"/>
      </w:pPr>
      <w:rPr>
        <w:rFonts w:ascii="Symbol" w:hAnsi="Symbol" w:hint="default"/>
      </w:rPr>
    </w:lvl>
    <w:lvl w:ilvl="7" w:tplc="04100003" w:tentative="1">
      <w:start w:val="1"/>
      <w:numFmt w:val="bullet"/>
      <w:lvlText w:val="o"/>
      <w:lvlJc w:val="left"/>
      <w:pPr>
        <w:ind w:left="5040" w:hanging="360"/>
      </w:pPr>
      <w:rPr>
        <w:rFonts w:ascii="Courier New" w:hAnsi="Courier New" w:cs="Courier New" w:hint="default"/>
      </w:rPr>
    </w:lvl>
    <w:lvl w:ilvl="8" w:tplc="04100005" w:tentative="1">
      <w:start w:val="1"/>
      <w:numFmt w:val="bullet"/>
      <w:lvlText w:val=""/>
      <w:lvlJc w:val="left"/>
      <w:pPr>
        <w:ind w:left="5760" w:hanging="360"/>
      </w:pPr>
      <w:rPr>
        <w:rFonts w:ascii="Wingdings" w:hAnsi="Wingdings" w:hint="default"/>
      </w:rPr>
    </w:lvl>
  </w:abstractNum>
  <w:abstractNum w:abstractNumId="1" w15:restartNumberingAfterBreak="0">
    <w:nsid w:val="070040FD"/>
    <w:multiLevelType w:val="hybridMultilevel"/>
    <w:tmpl w:val="C82E0F6C"/>
    <w:lvl w:ilvl="0" w:tplc="0410001B">
      <w:start w:val="1"/>
      <w:numFmt w:val="lowerRoman"/>
      <w:lvlText w:val="%1."/>
      <w:lvlJc w:val="right"/>
      <w:pPr>
        <w:ind w:left="717" w:hanging="360"/>
      </w:p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2" w15:restartNumberingAfterBreak="0">
    <w:nsid w:val="1D6319C2"/>
    <w:multiLevelType w:val="hybridMultilevel"/>
    <w:tmpl w:val="AF0027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2833707C"/>
    <w:multiLevelType w:val="hybridMultilevel"/>
    <w:tmpl w:val="1A04658E"/>
    <w:lvl w:ilvl="0" w:tplc="29AC2D9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C7A45F2"/>
    <w:multiLevelType w:val="hybridMultilevel"/>
    <w:tmpl w:val="1038B63E"/>
    <w:lvl w:ilvl="0" w:tplc="FA0AED5E">
      <w:start w:val="1"/>
      <w:numFmt w:val="lowerLetter"/>
      <w:lvlText w:val="%1."/>
      <w:lvlJc w:val="left"/>
      <w:pPr>
        <w:ind w:left="786" w:hanging="360"/>
      </w:pPr>
      <w:rPr>
        <w:rFonts w:hint="default"/>
        <w:b w:val="0"/>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0">
    <w:nsid w:val="406A642B"/>
    <w:multiLevelType w:val="hybridMultilevel"/>
    <w:tmpl w:val="D2C0A7A4"/>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52C75B8D"/>
    <w:multiLevelType w:val="hybridMultilevel"/>
    <w:tmpl w:val="E80E0C76"/>
    <w:lvl w:ilvl="0" w:tplc="FFFFFFFF">
      <w:numFmt w:val="bullet"/>
      <w:lvlText w:val="-"/>
      <w:lvlJc w:val="left"/>
      <w:pPr>
        <w:ind w:left="360" w:hanging="360"/>
      </w:pPr>
      <w:rPr>
        <w:rFonts w:ascii="Arial" w:eastAsiaTheme="minorHAnsi"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55FD11C2"/>
    <w:multiLevelType w:val="hybridMultilevel"/>
    <w:tmpl w:val="9B78DE1C"/>
    <w:lvl w:ilvl="0" w:tplc="8D3CA92A">
      <w:numFmt w:val="bullet"/>
      <w:lvlText w:val="−"/>
      <w:lvlJc w:val="left"/>
      <w:pPr>
        <w:ind w:left="360" w:hanging="360"/>
      </w:pPr>
      <w:rPr>
        <w:rFonts w:ascii="Arial" w:eastAsiaTheme="minorHAnsi" w:hAnsi="Arial" w:cs="Arial" w:hint="default"/>
      </w:rPr>
    </w:lvl>
    <w:lvl w:ilvl="1" w:tplc="FFFFFFFF">
      <w:numFmt w:val="bullet"/>
      <w:lvlText w:val="−"/>
      <w:lvlJc w:val="left"/>
      <w:pPr>
        <w:ind w:left="1080" w:hanging="360"/>
      </w:pPr>
      <w:rPr>
        <w:rFonts w:ascii="Arial" w:eastAsiaTheme="minorHAnsi" w:hAnsi="Arial" w:cs="Arial" w:hint="default"/>
      </w:rPr>
    </w:lvl>
    <w:lvl w:ilvl="2" w:tplc="FFFFFFFF">
      <w:numFmt w:val="bullet"/>
      <w:lvlText w:val="-"/>
      <w:lvlJc w:val="left"/>
      <w:pPr>
        <w:ind w:left="1980" w:hanging="360"/>
      </w:pPr>
      <w:rPr>
        <w:rFonts w:ascii="Arial" w:eastAsiaTheme="minorHAnsi" w:hAnsi="Arial" w:cs="Aria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5BE078D4"/>
    <w:multiLevelType w:val="hybridMultilevel"/>
    <w:tmpl w:val="4C32717E"/>
    <w:lvl w:ilvl="0" w:tplc="296EDF18">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66632E21"/>
    <w:multiLevelType w:val="hybridMultilevel"/>
    <w:tmpl w:val="F54281A6"/>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6D411F2"/>
    <w:multiLevelType w:val="hybridMultilevel"/>
    <w:tmpl w:val="548CE38A"/>
    <w:lvl w:ilvl="0" w:tplc="FFFFFFFF">
      <w:numFmt w:val="bullet"/>
      <w:lvlText w:val="-"/>
      <w:lvlJc w:val="left"/>
      <w:pPr>
        <w:ind w:left="360" w:hanging="360"/>
      </w:pPr>
      <w:rPr>
        <w:rFonts w:ascii="Arial" w:eastAsiaTheme="minorHAnsi"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675565CC"/>
    <w:multiLevelType w:val="multilevel"/>
    <w:tmpl w:val="E134078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2" w15:restartNumberingAfterBreak="0">
    <w:nsid w:val="68D2176E"/>
    <w:multiLevelType w:val="hybridMultilevel"/>
    <w:tmpl w:val="146CC0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C825847"/>
    <w:multiLevelType w:val="hybridMultilevel"/>
    <w:tmpl w:val="AD3AFED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49840910">
    <w:abstractNumId w:val="6"/>
  </w:num>
  <w:num w:numId="2" w16cid:durableId="1946111053">
    <w:abstractNumId w:val="10"/>
  </w:num>
  <w:num w:numId="3" w16cid:durableId="1307008184">
    <w:abstractNumId w:val="1"/>
  </w:num>
  <w:num w:numId="4" w16cid:durableId="918946521">
    <w:abstractNumId w:val="0"/>
  </w:num>
  <w:num w:numId="5" w16cid:durableId="1854684065">
    <w:abstractNumId w:val="2"/>
  </w:num>
  <w:num w:numId="6" w16cid:durableId="805202410">
    <w:abstractNumId w:val="7"/>
  </w:num>
  <w:num w:numId="7" w16cid:durableId="1395931232">
    <w:abstractNumId w:val="11"/>
  </w:num>
  <w:num w:numId="8" w16cid:durableId="635915521">
    <w:abstractNumId w:val="5"/>
  </w:num>
  <w:num w:numId="9" w16cid:durableId="1276672562">
    <w:abstractNumId w:val="3"/>
  </w:num>
  <w:num w:numId="10" w16cid:durableId="1258710546">
    <w:abstractNumId w:val="12"/>
  </w:num>
  <w:num w:numId="11" w16cid:durableId="1042631411">
    <w:abstractNumId w:val="9"/>
  </w:num>
  <w:num w:numId="12" w16cid:durableId="267857239">
    <w:abstractNumId w:val="4"/>
  </w:num>
  <w:num w:numId="13" w16cid:durableId="1729693808">
    <w:abstractNumId w:val="8"/>
  </w:num>
  <w:num w:numId="14" w16cid:durableId="1433283088">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SortMethod w:val="0000"/>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1C7"/>
    <w:rsid w:val="000030ED"/>
    <w:rsid w:val="00003FD8"/>
    <w:rsid w:val="00005A7B"/>
    <w:rsid w:val="00011983"/>
    <w:rsid w:val="000176C8"/>
    <w:rsid w:val="00025C9F"/>
    <w:rsid w:val="00026B46"/>
    <w:rsid w:val="00031476"/>
    <w:rsid w:val="00035489"/>
    <w:rsid w:val="0003636E"/>
    <w:rsid w:val="000370E5"/>
    <w:rsid w:val="00041A28"/>
    <w:rsid w:val="00044985"/>
    <w:rsid w:val="00044FEA"/>
    <w:rsid w:val="00051562"/>
    <w:rsid w:val="00052021"/>
    <w:rsid w:val="0005785F"/>
    <w:rsid w:val="0006287E"/>
    <w:rsid w:val="00065AE7"/>
    <w:rsid w:val="000768A9"/>
    <w:rsid w:val="00076F2A"/>
    <w:rsid w:val="00077E43"/>
    <w:rsid w:val="00080182"/>
    <w:rsid w:val="0008161C"/>
    <w:rsid w:val="000867E9"/>
    <w:rsid w:val="00086C1E"/>
    <w:rsid w:val="00086DC9"/>
    <w:rsid w:val="00090800"/>
    <w:rsid w:val="0009181F"/>
    <w:rsid w:val="000930B2"/>
    <w:rsid w:val="00093327"/>
    <w:rsid w:val="000961D0"/>
    <w:rsid w:val="00097697"/>
    <w:rsid w:val="000A1023"/>
    <w:rsid w:val="000A1826"/>
    <w:rsid w:val="000A23A2"/>
    <w:rsid w:val="000A494A"/>
    <w:rsid w:val="000A50A6"/>
    <w:rsid w:val="000A7110"/>
    <w:rsid w:val="000A7A39"/>
    <w:rsid w:val="000B60B5"/>
    <w:rsid w:val="000B7B84"/>
    <w:rsid w:val="000C0DB7"/>
    <w:rsid w:val="000C1AF0"/>
    <w:rsid w:val="000C7820"/>
    <w:rsid w:val="000D3A9B"/>
    <w:rsid w:val="000D3D63"/>
    <w:rsid w:val="000D47FF"/>
    <w:rsid w:val="000D7179"/>
    <w:rsid w:val="000D7B8F"/>
    <w:rsid w:val="000E08A8"/>
    <w:rsid w:val="000E09DC"/>
    <w:rsid w:val="000E2F1C"/>
    <w:rsid w:val="000E4FA5"/>
    <w:rsid w:val="000F1666"/>
    <w:rsid w:val="000F4ADD"/>
    <w:rsid w:val="000F5C19"/>
    <w:rsid w:val="00105E68"/>
    <w:rsid w:val="001062A4"/>
    <w:rsid w:val="00106604"/>
    <w:rsid w:val="00107E10"/>
    <w:rsid w:val="00110056"/>
    <w:rsid w:val="0011055A"/>
    <w:rsid w:val="0012106C"/>
    <w:rsid w:val="0012272F"/>
    <w:rsid w:val="0012300F"/>
    <w:rsid w:val="001236E1"/>
    <w:rsid w:val="00130FFC"/>
    <w:rsid w:val="00132321"/>
    <w:rsid w:val="001379C8"/>
    <w:rsid w:val="0014269B"/>
    <w:rsid w:val="00145E71"/>
    <w:rsid w:val="001478BB"/>
    <w:rsid w:val="00151D09"/>
    <w:rsid w:val="00152D37"/>
    <w:rsid w:val="00153EBF"/>
    <w:rsid w:val="00155ACD"/>
    <w:rsid w:val="00156213"/>
    <w:rsid w:val="001667FF"/>
    <w:rsid w:val="00167AF7"/>
    <w:rsid w:val="00171F9B"/>
    <w:rsid w:val="00173B0C"/>
    <w:rsid w:val="00177118"/>
    <w:rsid w:val="0018040B"/>
    <w:rsid w:val="00191E8F"/>
    <w:rsid w:val="00192F3B"/>
    <w:rsid w:val="00194211"/>
    <w:rsid w:val="00195E05"/>
    <w:rsid w:val="001972C5"/>
    <w:rsid w:val="0019797F"/>
    <w:rsid w:val="001A1C0F"/>
    <w:rsid w:val="001A23A2"/>
    <w:rsid w:val="001A26D6"/>
    <w:rsid w:val="001A31C5"/>
    <w:rsid w:val="001B4B97"/>
    <w:rsid w:val="001B4E89"/>
    <w:rsid w:val="001B5893"/>
    <w:rsid w:val="001C4991"/>
    <w:rsid w:val="001C5808"/>
    <w:rsid w:val="001D799B"/>
    <w:rsid w:val="001D7E44"/>
    <w:rsid w:val="001E4DC1"/>
    <w:rsid w:val="001E7261"/>
    <w:rsid w:val="001F019E"/>
    <w:rsid w:val="001F0F7C"/>
    <w:rsid w:val="001F171E"/>
    <w:rsid w:val="001F2AB6"/>
    <w:rsid w:val="001F4552"/>
    <w:rsid w:val="00200126"/>
    <w:rsid w:val="002056C4"/>
    <w:rsid w:val="002060F7"/>
    <w:rsid w:val="00207AA1"/>
    <w:rsid w:val="00214F23"/>
    <w:rsid w:val="00221BA6"/>
    <w:rsid w:val="00222C5A"/>
    <w:rsid w:val="00223576"/>
    <w:rsid w:val="00224011"/>
    <w:rsid w:val="00224A47"/>
    <w:rsid w:val="002275B2"/>
    <w:rsid w:val="00231128"/>
    <w:rsid w:val="00231801"/>
    <w:rsid w:val="002344A0"/>
    <w:rsid w:val="00234876"/>
    <w:rsid w:val="00244ABE"/>
    <w:rsid w:val="00245C3E"/>
    <w:rsid w:val="0024764A"/>
    <w:rsid w:val="00247A7D"/>
    <w:rsid w:val="00254135"/>
    <w:rsid w:val="002558BA"/>
    <w:rsid w:val="00256A5F"/>
    <w:rsid w:val="00257894"/>
    <w:rsid w:val="002579CF"/>
    <w:rsid w:val="0026041D"/>
    <w:rsid w:val="00260743"/>
    <w:rsid w:val="002647B6"/>
    <w:rsid w:val="002657F2"/>
    <w:rsid w:val="00266C68"/>
    <w:rsid w:val="0026780A"/>
    <w:rsid w:val="00272034"/>
    <w:rsid w:val="00273107"/>
    <w:rsid w:val="00273D6D"/>
    <w:rsid w:val="00275C13"/>
    <w:rsid w:val="00275CA5"/>
    <w:rsid w:val="00276AA4"/>
    <w:rsid w:val="00276B9F"/>
    <w:rsid w:val="0028223E"/>
    <w:rsid w:val="002838A5"/>
    <w:rsid w:val="00283A50"/>
    <w:rsid w:val="00285206"/>
    <w:rsid w:val="00290344"/>
    <w:rsid w:val="002955A2"/>
    <w:rsid w:val="00296929"/>
    <w:rsid w:val="002A2EE1"/>
    <w:rsid w:val="002A3262"/>
    <w:rsid w:val="002A37C9"/>
    <w:rsid w:val="002A4348"/>
    <w:rsid w:val="002B3043"/>
    <w:rsid w:val="002B3595"/>
    <w:rsid w:val="002B37CD"/>
    <w:rsid w:val="002B5441"/>
    <w:rsid w:val="002B5CBA"/>
    <w:rsid w:val="002B6705"/>
    <w:rsid w:val="002C0DED"/>
    <w:rsid w:val="002C1447"/>
    <w:rsid w:val="002C2056"/>
    <w:rsid w:val="002C2DBA"/>
    <w:rsid w:val="002C2EAA"/>
    <w:rsid w:val="002C4AD6"/>
    <w:rsid w:val="002C72E4"/>
    <w:rsid w:val="002D1A54"/>
    <w:rsid w:val="002D2AF9"/>
    <w:rsid w:val="002D59D7"/>
    <w:rsid w:val="002D6B39"/>
    <w:rsid w:val="002D7DFF"/>
    <w:rsid w:val="002E5457"/>
    <w:rsid w:val="002F29FD"/>
    <w:rsid w:val="002F56BC"/>
    <w:rsid w:val="002F5AFD"/>
    <w:rsid w:val="002F6F1A"/>
    <w:rsid w:val="00302AB2"/>
    <w:rsid w:val="00304DD2"/>
    <w:rsid w:val="00315997"/>
    <w:rsid w:val="00317D56"/>
    <w:rsid w:val="00322730"/>
    <w:rsid w:val="00323922"/>
    <w:rsid w:val="00327E10"/>
    <w:rsid w:val="00330355"/>
    <w:rsid w:val="003307BD"/>
    <w:rsid w:val="00331CB5"/>
    <w:rsid w:val="003342C8"/>
    <w:rsid w:val="0033473E"/>
    <w:rsid w:val="0034108D"/>
    <w:rsid w:val="00341A19"/>
    <w:rsid w:val="0034336E"/>
    <w:rsid w:val="00347041"/>
    <w:rsid w:val="0035191E"/>
    <w:rsid w:val="00352820"/>
    <w:rsid w:val="00356424"/>
    <w:rsid w:val="00357901"/>
    <w:rsid w:val="00360EA5"/>
    <w:rsid w:val="0036114F"/>
    <w:rsid w:val="00361918"/>
    <w:rsid w:val="00361D6F"/>
    <w:rsid w:val="00365D08"/>
    <w:rsid w:val="00373DB2"/>
    <w:rsid w:val="00380265"/>
    <w:rsid w:val="003816A6"/>
    <w:rsid w:val="00382EF6"/>
    <w:rsid w:val="00384084"/>
    <w:rsid w:val="00384086"/>
    <w:rsid w:val="00387CA2"/>
    <w:rsid w:val="00391BA0"/>
    <w:rsid w:val="00391D4D"/>
    <w:rsid w:val="00392681"/>
    <w:rsid w:val="00394658"/>
    <w:rsid w:val="00396DE9"/>
    <w:rsid w:val="00397E7F"/>
    <w:rsid w:val="003A1A99"/>
    <w:rsid w:val="003A20CD"/>
    <w:rsid w:val="003A3EEC"/>
    <w:rsid w:val="003B0640"/>
    <w:rsid w:val="003B2B51"/>
    <w:rsid w:val="003B3FFA"/>
    <w:rsid w:val="003B4455"/>
    <w:rsid w:val="003B4B2D"/>
    <w:rsid w:val="003B4C89"/>
    <w:rsid w:val="003B51C7"/>
    <w:rsid w:val="003B5FC5"/>
    <w:rsid w:val="003B6457"/>
    <w:rsid w:val="003B65BE"/>
    <w:rsid w:val="003C6E9E"/>
    <w:rsid w:val="003D3DCF"/>
    <w:rsid w:val="003E3B90"/>
    <w:rsid w:val="003E5AFC"/>
    <w:rsid w:val="003E7BF3"/>
    <w:rsid w:val="003E7D2D"/>
    <w:rsid w:val="003F1D10"/>
    <w:rsid w:val="003F245A"/>
    <w:rsid w:val="003F752D"/>
    <w:rsid w:val="003F7629"/>
    <w:rsid w:val="00404BE3"/>
    <w:rsid w:val="0041045E"/>
    <w:rsid w:val="00413813"/>
    <w:rsid w:val="00421D48"/>
    <w:rsid w:val="00424679"/>
    <w:rsid w:val="00425857"/>
    <w:rsid w:val="00432BC9"/>
    <w:rsid w:val="004334A6"/>
    <w:rsid w:val="004349BA"/>
    <w:rsid w:val="004374A3"/>
    <w:rsid w:val="00440408"/>
    <w:rsid w:val="004459EB"/>
    <w:rsid w:val="00445F2D"/>
    <w:rsid w:val="00446C98"/>
    <w:rsid w:val="00450088"/>
    <w:rsid w:val="004506B0"/>
    <w:rsid w:val="00450EC5"/>
    <w:rsid w:val="00451B28"/>
    <w:rsid w:val="004708AB"/>
    <w:rsid w:val="00472119"/>
    <w:rsid w:val="00473923"/>
    <w:rsid w:val="0047400A"/>
    <w:rsid w:val="00475102"/>
    <w:rsid w:val="004754D1"/>
    <w:rsid w:val="0048110A"/>
    <w:rsid w:val="00482F1A"/>
    <w:rsid w:val="00483DB7"/>
    <w:rsid w:val="00484D0D"/>
    <w:rsid w:val="00484D61"/>
    <w:rsid w:val="00487658"/>
    <w:rsid w:val="00492A4B"/>
    <w:rsid w:val="00492BDD"/>
    <w:rsid w:val="004945DF"/>
    <w:rsid w:val="004972A4"/>
    <w:rsid w:val="00497A40"/>
    <w:rsid w:val="004A1FB1"/>
    <w:rsid w:val="004A2A5C"/>
    <w:rsid w:val="004A4E20"/>
    <w:rsid w:val="004B017C"/>
    <w:rsid w:val="004B084E"/>
    <w:rsid w:val="004B7590"/>
    <w:rsid w:val="004B7D0A"/>
    <w:rsid w:val="004C0693"/>
    <w:rsid w:val="004C2C9D"/>
    <w:rsid w:val="004C3363"/>
    <w:rsid w:val="004C40ED"/>
    <w:rsid w:val="004C6724"/>
    <w:rsid w:val="004C7024"/>
    <w:rsid w:val="004C7706"/>
    <w:rsid w:val="004D1757"/>
    <w:rsid w:val="004D2DD3"/>
    <w:rsid w:val="004D2EAE"/>
    <w:rsid w:val="004D620F"/>
    <w:rsid w:val="004D6C0C"/>
    <w:rsid w:val="004E0085"/>
    <w:rsid w:val="004E06C1"/>
    <w:rsid w:val="004E3F80"/>
    <w:rsid w:val="004E42B3"/>
    <w:rsid w:val="004E6290"/>
    <w:rsid w:val="004E7AFC"/>
    <w:rsid w:val="004F2854"/>
    <w:rsid w:val="005005F6"/>
    <w:rsid w:val="00501290"/>
    <w:rsid w:val="0050506B"/>
    <w:rsid w:val="00505ADF"/>
    <w:rsid w:val="0050636A"/>
    <w:rsid w:val="00511AA5"/>
    <w:rsid w:val="00512077"/>
    <w:rsid w:val="00513103"/>
    <w:rsid w:val="00513CF9"/>
    <w:rsid w:val="00522C8D"/>
    <w:rsid w:val="00527E5F"/>
    <w:rsid w:val="00532FE1"/>
    <w:rsid w:val="00533659"/>
    <w:rsid w:val="00533D59"/>
    <w:rsid w:val="00535E57"/>
    <w:rsid w:val="00537402"/>
    <w:rsid w:val="00540BF4"/>
    <w:rsid w:val="005410C6"/>
    <w:rsid w:val="00543003"/>
    <w:rsid w:val="00554877"/>
    <w:rsid w:val="00554B4A"/>
    <w:rsid w:val="005550E1"/>
    <w:rsid w:val="005561E2"/>
    <w:rsid w:val="005566C1"/>
    <w:rsid w:val="00560315"/>
    <w:rsid w:val="005605D3"/>
    <w:rsid w:val="0056149E"/>
    <w:rsid w:val="00562035"/>
    <w:rsid w:val="00563B82"/>
    <w:rsid w:val="00563E79"/>
    <w:rsid w:val="00570D66"/>
    <w:rsid w:val="00571A0B"/>
    <w:rsid w:val="00577D8B"/>
    <w:rsid w:val="00585905"/>
    <w:rsid w:val="00587623"/>
    <w:rsid w:val="00591D5E"/>
    <w:rsid w:val="00591F58"/>
    <w:rsid w:val="00593963"/>
    <w:rsid w:val="00594111"/>
    <w:rsid w:val="005964EF"/>
    <w:rsid w:val="00596BAA"/>
    <w:rsid w:val="005A41B3"/>
    <w:rsid w:val="005A47C1"/>
    <w:rsid w:val="005A68E9"/>
    <w:rsid w:val="005B1402"/>
    <w:rsid w:val="005B319C"/>
    <w:rsid w:val="005B671E"/>
    <w:rsid w:val="005C0C84"/>
    <w:rsid w:val="005C1D10"/>
    <w:rsid w:val="005C548B"/>
    <w:rsid w:val="005C64B5"/>
    <w:rsid w:val="005D04AF"/>
    <w:rsid w:val="005D27F7"/>
    <w:rsid w:val="005E4852"/>
    <w:rsid w:val="005E652E"/>
    <w:rsid w:val="005F187E"/>
    <w:rsid w:val="005F65C8"/>
    <w:rsid w:val="006009E9"/>
    <w:rsid w:val="00601142"/>
    <w:rsid w:val="006027E7"/>
    <w:rsid w:val="00604DA3"/>
    <w:rsid w:val="00610F56"/>
    <w:rsid w:val="006160F6"/>
    <w:rsid w:val="006214FD"/>
    <w:rsid w:val="00625494"/>
    <w:rsid w:val="00626D83"/>
    <w:rsid w:val="00627CFC"/>
    <w:rsid w:val="00630424"/>
    <w:rsid w:val="006309BE"/>
    <w:rsid w:val="0063371A"/>
    <w:rsid w:val="00637E19"/>
    <w:rsid w:val="00640A17"/>
    <w:rsid w:val="00640BDF"/>
    <w:rsid w:val="006446C9"/>
    <w:rsid w:val="00646FDD"/>
    <w:rsid w:val="00650641"/>
    <w:rsid w:val="00650EFC"/>
    <w:rsid w:val="0065147A"/>
    <w:rsid w:val="00652282"/>
    <w:rsid w:val="00653425"/>
    <w:rsid w:val="00653B23"/>
    <w:rsid w:val="006544FE"/>
    <w:rsid w:val="006545F9"/>
    <w:rsid w:val="006573BD"/>
    <w:rsid w:val="00661BC5"/>
    <w:rsid w:val="00662219"/>
    <w:rsid w:val="006631E3"/>
    <w:rsid w:val="00663A6B"/>
    <w:rsid w:val="006663F8"/>
    <w:rsid w:val="0067265B"/>
    <w:rsid w:val="00674E35"/>
    <w:rsid w:val="00674FA6"/>
    <w:rsid w:val="006752F5"/>
    <w:rsid w:val="0067552D"/>
    <w:rsid w:val="006809FD"/>
    <w:rsid w:val="006826BA"/>
    <w:rsid w:val="0068637B"/>
    <w:rsid w:val="00690052"/>
    <w:rsid w:val="006954B3"/>
    <w:rsid w:val="006A20FA"/>
    <w:rsid w:val="006B0DEA"/>
    <w:rsid w:val="006B22BD"/>
    <w:rsid w:val="006B2513"/>
    <w:rsid w:val="006B520E"/>
    <w:rsid w:val="006B7036"/>
    <w:rsid w:val="006C3775"/>
    <w:rsid w:val="006C4340"/>
    <w:rsid w:val="006C6826"/>
    <w:rsid w:val="006C6B76"/>
    <w:rsid w:val="006D1CDD"/>
    <w:rsid w:val="006D3458"/>
    <w:rsid w:val="006D4B82"/>
    <w:rsid w:val="006E20B4"/>
    <w:rsid w:val="006E3B3A"/>
    <w:rsid w:val="006E3EAC"/>
    <w:rsid w:val="006F0F4F"/>
    <w:rsid w:val="006F2967"/>
    <w:rsid w:val="006F2A5C"/>
    <w:rsid w:val="006F62D6"/>
    <w:rsid w:val="006F7301"/>
    <w:rsid w:val="006F7B10"/>
    <w:rsid w:val="00700409"/>
    <w:rsid w:val="0070592F"/>
    <w:rsid w:val="007068F8"/>
    <w:rsid w:val="00706EE5"/>
    <w:rsid w:val="007075FE"/>
    <w:rsid w:val="00707967"/>
    <w:rsid w:val="007109F2"/>
    <w:rsid w:val="007113F6"/>
    <w:rsid w:val="0071175A"/>
    <w:rsid w:val="00711766"/>
    <w:rsid w:val="00715F11"/>
    <w:rsid w:val="00724D1D"/>
    <w:rsid w:val="007336C6"/>
    <w:rsid w:val="00734770"/>
    <w:rsid w:val="00740244"/>
    <w:rsid w:val="00745CD4"/>
    <w:rsid w:val="0074780E"/>
    <w:rsid w:val="00750623"/>
    <w:rsid w:val="00753495"/>
    <w:rsid w:val="00756D5E"/>
    <w:rsid w:val="007629F9"/>
    <w:rsid w:val="00767716"/>
    <w:rsid w:val="00773299"/>
    <w:rsid w:val="0077415A"/>
    <w:rsid w:val="007826D9"/>
    <w:rsid w:val="007829D4"/>
    <w:rsid w:val="00783800"/>
    <w:rsid w:val="00784B21"/>
    <w:rsid w:val="00784C20"/>
    <w:rsid w:val="00790071"/>
    <w:rsid w:val="00790424"/>
    <w:rsid w:val="007911B1"/>
    <w:rsid w:val="00793277"/>
    <w:rsid w:val="00794D6B"/>
    <w:rsid w:val="00796749"/>
    <w:rsid w:val="0079726B"/>
    <w:rsid w:val="007A3838"/>
    <w:rsid w:val="007A5EDF"/>
    <w:rsid w:val="007B5921"/>
    <w:rsid w:val="007B5978"/>
    <w:rsid w:val="007B59E3"/>
    <w:rsid w:val="007B71C4"/>
    <w:rsid w:val="007C2B29"/>
    <w:rsid w:val="007D00CF"/>
    <w:rsid w:val="007D2DA5"/>
    <w:rsid w:val="007D310F"/>
    <w:rsid w:val="007E0A7A"/>
    <w:rsid w:val="007E3BD4"/>
    <w:rsid w:val="007E4788"/>
    <w:rsid w:val="007E4F60"/>
    <w:rsid w:val="007E63F3"/>
    <w:rsid w:val="007F2371"/>
    <w:rsid w:val="007F7BD6"/>
    <w:rsid w:val="00801923"/>
    <w:rsid w:val="00802165"/>
    <w:rsid w:val="0082342D"/>
    <w:rsid w:val="00824B1B"/>
    <w:rsid w:val="00826212"/>
    <w:rsid w:val="008308B7"/>
    <w:rsid w:val="00834B87"/>
    <w:rsid w:val="0083525F"/>
    <w:rsid w:val="00841FE1"/>
    <w:rsid w:val="00844C60"/>
    <w:rsid w:val="0084540C"/>
    <w:rsid w:val="008461C0"/>
    <w:rsid w:val="0085083A"/>
    <w:rsid w:val="008567E7"/>
    <w:rsid w:val="008659D2"/>
    <w:rsid w:val="00867D1A"/>
    <w:rsid w:val="0087712A"/>
    <w:rsid w:val="008802D7"/>
    <w:rsid w:val="008820F3"/>
    <w:rsid w:val="008823F2"/>
    <w:rsid w:val="00882AE9"/>
    <w:rsid w:val="0088398B"/>
    <w:rsid w:val="00883CBC"/>
    <w:rsid w:val="008861E7"/>
    <w:rsid w:val="008921C8"/>
    <w:rsid w:val="00892A68"/>
    <w:rsid w:val="00892F8B"/>
    <w:rsid w:val="008934D7"/>
    <w:rsid w:val="0089425F"/>
    <w:rsid w:val="00897464"/>
    <w:rsid w:val="008A0B4F"/>
    <w:rsid w:val="008A4BF0"/>
    <w:rsid w:val="008A5969"/>
    <w:rsid w:val="008A7335"/>
    <w:rsid w:val="008B078F"/>
    <w:rsid w:val="008B0C05"/>
    <w:rsid w:val="008B2290"/>
    <w:rsid w:val="008B22EB"/>
    <w:rsid w:val="008B3D39"/>
    <w:rsid w:val="008B3DCE"/>
    <w:rsid w:val="008B6568"/>
    <w:rsid w:val="008B66A0"/>
    <w:rsid w:val="008B7F14"/>
    <w:rsid w:val="008C4FC4"/>
    <w:rsid w:val="008C53E5"/>
    <w:rsid w:val="008C7C9D"/>
    <w:rsid w:val="008D05A7"/>
    <w:rsid w:val="008D1A27"/>
    <w:rsid w:val="008D29E1"/>
    <w:rsid w:val="008E1408"/>
    <w:rsid w:val="008E1FBD"/>
    <w:rsid w:val="008E3632"/>
    <w:rsid w:val="008E573D"/>
    <w:rsid w:val="008E57F9"/>
    <w:rsid w:val="008E747C"/>
    <w:rsid w:val="008F00E9"/>
    <w:rsid w:val="008F0CFE"/>
    <w:rsid w:val="008F153D"/>
    <w:rsid w:val="008F34B0"/>
    <w:rsid w:val="008F7246"/>
    <w:rsid w:val="008F7F9D"/>
    <w:rsid w:val="0090164B"/>
    <w:rsid w:val="00901991"/>
    <w:rsid w:val="009025C2"/>
    <w:rsid w:val="0090319B"/>
    <w:rsid w:val="00910EA0"/>
    <w:rsid w:val="0092733B"/>
    <w:rsid w:val="00927988"/>
    <w:rsid w:val="00932522"/>
    <w:rsid w:val="00933502"/>
    <w:rsid w:val="00946C65"/>
    <w:rsid w:val="0095018B"/>
    <w:rsid w:val="00950414"/>
    <w:rsid w:val="00950623"/>
    <w:rsid w:val="009521F7"/>
    <w:rsid w:val="00955071"/>
    <w:rsid w:val="009558CF"/>
    <w:rsid w:val="00956845"/>
    <w:rsid w:val="00962C0A"/>
    <w:rsid w:val="00965033"/>
    <w:rsid w:val="00967041"/>
    <w:rsid w:val="00967D58"/>
    <w:rsid w:val="00971700"/>
    <w:rsid w:val="00973702"/>
    <w:rsid w:val="009757AD"/>
    <w:rsid w:val="00977D18"/>
    <w:rsid w:val="00980D9E"/>
    <w:rsid w:val="0098154D"/>
    <w:rsid w:val="00981627"/>
    <w:rsid w:val="009837CD"/>
    <w:rsid w:val="00993675"/>
    <w:rsid w:val="00993A92"/>
    <w:rsid w:val="0099536B"/>
    <w:rsid w:val="009A01FD"/>
    <w:rsid w:val="009A4C63"/>
    <w:rsid w:val="009A6342"/>
    <w:rsid w:val="009B05C8"/>
    <w:rsid w:val="009B53F3"/>
    <w:rsid w:val="009B67C9"/>
    <w:rsid w:val="009C1629"/>
    <w:rsid w:val="009C66BF"/>
    <w:rsid w:val="009D0AF0"/>
    <w:rsid w:val="009D2431"/>
    <w:rsid w:val="009D5D14"/>
    <w:rsid w:val="009D6F07"/>
    <w:rsid w:val="009D7608"/>
    <w:rsid w:val="009E59A6"/>
    <w:rsid w:val="009E703F"/>
    <w:rsid w:val="009F27E8"/>
    <w:rsid w:val="009F615A"/>
    <w:rsid w:val="00A00E9D"/>
    <w:rsid w:val="00A02B68"/>
    <w:rsid w:val="00A050F0"/>
    <w:rsid w:val="00A0593A"/>
    <w:rsid w:val="00A11FCA"/>
    <w:rsid w:val="00A12A66"/>
    <w:rsid w:val="00A17D48"/>
    <w:rsid w:val="00A234A3"/>
    <w:rsid w:val="00A24BCD"/>
    <w:rsid w:val="00A262E4"/>
    <w:rsid w:val="00A317D1"/>
    <w:rsid w:val="00A333D7"/>
    <w:rsid w:val="00A362FE"/>
    <w:rsid w:val="00A36808"/>
    <w:rsid w:val="00A400D9"/>
    <w:rsid w:val="00A4075A"/>
    <w:rsid w:val="00A40C79"/>
    <w:rsid w:val="00A43572"/>
    <w:rsid w:val="00A479E8"/>
    <w:rsid w:val="00A51D06"/>
    <w:rsid w:val="00A548A4"/>
    <w:rsid w:val="00A54B92"/>
    <w:rsid w:val="00A553D0"/>
    <w:rsid w:val="00A5694A"/>
    <w:rsid w:val="00A60613"/>
    <w:rsid w:val="00A63079"/>
    <w:rsid w:val="00A6731A"/>
    <w:rsid w:val="00A72EE9"/>
    <w:rsid w:val="00A73389"/>
    <w:rsid w:val="00A739D2"/>
    <w:rsid w:val="00A81FAF"/>
    <w:rsid w:val="00A82A1E"/>
    <w:rsid w:val="00A84D44"/>
    <w:rsid w:val="00A86F0A"/>
    <w:rsid w:val="00A872EF"/>
    <w:rsid w:val="00A91A2B"/>
    <w:rsid w:val="00A93736"/>
    <w:rsid w:val="00A93FC1"/>
    <w:rsid w:val="00A962CB"/>
    <w:rsid w:val="00AA02A3"/>
    <w:rsid w:val="00AA138E"/>
    <w:rsid w:val="00AA34FD"/>
    <w:rsid w:val="00AA4818"/>
    <w:rsid w:val="00AA6EC3"/>
    <w:rsid w:val="00AA7713"/>
    <w:rsid w:val="00AB05F8"/>
    <w:rsid w:val="00AB1A87"/>
    <w:rsid w:val="00AB22DE"/>
    <w:rsid w:val="00AB33E3"/>
    <w:rsid w:val="00AB4DDD"/>
    <w:rsid w:val="00AB501C"/>
    <w:rsid w:val="00AD415E"/>
    <w:rsid w:val="00AD49A3"/>
    <w:rsid w:val="00AD7607"/>
    <w:rsid w:val="00AE0FC7"/>
    <w:rsid w:val="00AF2EAF"/>
    <w:rsid w:val="00AF3B16"/>
    <w:rsid w:val="00AF4FD0"/>
    <w:rsid w:val="00AF676C"/>
    <w:rsid w:val="00AF6A04"/>
    <w:rsid w:val="00B00D96"/>
    <w:rsid w:val="00B00DDC"/>
    <w:rsid w:val="00B030F9"/>
    <w:rsid w:val="00B03551"/>
    <w:rsid w:val="00B06311"/>
    <w:rsid w:val="00B07844"/>
    <w:rsid w:val="00B13BD7"/>
    <w:rsid w:val="00B17684"/>
    <w:rsid w:val="00B206CB"/>
    <w:rsid w:val="00B23068"/>
    <w:rsid w:val="00B25F81"/>
    <w:rsid w:val="00B26B3A"/>
    <w:rsid w:val="00B36817"/>
    <w:rsid w:val="00B36A71"/>
    <w:rsid w:val="00B44D9E"/>
    <w:rsid w:val="00B46099"/>
    <w:rsid w:val="00B531CB"/>
    <w:rsid w:val="00B54A6A"/>
    <w:rsid w:val="00B55C2D"/>
    <w:rsid w:val="00B567FA"/>
    <w:rsid w:val="00B65472"/>
    <w:rsid w:val="00B70762"/>
    <w:rsid w:val="00B71F2A"/>
    <w:rsid w:val="00B72343"/>
    <w:rsid w:val="00B72AD2"/>
    <w:rsid w:val="00B75DC8"/>
    <w:rsid w:val="00B75E53"/>
    <w:rsid w:val="00B84D5E"/>
    <w:rsid w:val="00B8795A"/>
    <w:rsid w:val="00B960DC"/>
    <w:rsid w:val="00BA0441"/>
    <w:rsid w:val="00BA5CF3"/>
    <w:rsid w:val="00BA6C3B"/>
    <w:rsid w:val="00BB22DA"/>
    <w:rsid w:val="00BB38E9"/>
    <w:rsid w:val="00BB59F3"/>
    <w:rsid w:val="00BB6247"/>
    <w:rsid w:val="00BC0848"/>
    <w:rsid w:val="00BC23D6"/>
    <w:rsid w:val="00BC37FB"/>
    <w:rsid w:val="00BC6FA6"/>
    <w:rsid w:val="00BD0508"/>
    <w:rsid w:val="00BD2BEF"/>
    <w:rsid w:val="00BD3205"/>
    <w:rsid w:val="00BD41C7"/>
    <w:rsid w:val="00BD56A3"/>
    <w:rsid w:val="00BD5DB6"/>
    <w:rsid w:val="00BD691D"/>
    <w:rsid w:val="00BD7CE1"/>
    <w:rsid w:val="00BE077B"/>
    <w:rsid w:val="00BE28D6"/>
    <w:rsid w:val="00BE36FF"/>
    <w:rsid w:val="00BE3FEC"/>
    <w:rsid w:val="00BF1063"/>
    <w:rsid w:val="00BF1D5E"/>
    <w:rsid w:val="00BF2D80"/>
    <w:rsid w:val="00BF4A27"/>
    <w:rsid w:val="00BF57F2"/>
    <w:rsid w:val="00BF5AE3"/>
    <w:rsid w:val="00BF67C6"/>
    <w:rsid w:val="00C00528"/>
    <w:rsid w:val="00C12C62"/>
    <w:rsid w:val="00C12EFD"/>
    <w:rsid w:val="00C1661B"/>
    <w:rsid w:val="00C174B4"/>
    <w:rsid w:val="00C177B4"/>
    <w:rsid w:val="00C20B96"/>
    <w:rsid w:val="00C210ED"/>
    <w:rsid w:val="00C24308"/>
    <w:rsid w:val="00C251C0"/>
    <w:rsid w:val="00C2633D"/>
    <w:rsid w:val="00C27A63"/>
    <w:rsid w:val="00C30B7D"/>
    <w:rsid w:val="00C32FDF"/>
    <w:rsid w:val="00C340D3"/>
    <w:rsid w:val="00C363E8"/>
    <w:rsid w:val="00C37129"/>
    <w:rsid w:val="00C41A48"/>
    <w:rsid w:val="00C41D68"/>
    <w:rsid w:val="00C427AD"/>
    <w:rsid w:val="00C502F9"/>
    <w:rsid w:val="00C5186B"/>
    <w:rsid w:val="00C520E7"/>
    <w:rsid w:val="00C561AC"/>
    <w:rsid w:val="00C56DFE"/>
    <w:rsid w:val="00C64900"/>
    <w:rsid w:val="00C653C8"/>
    <w:rsid w:val="00C65A71"/>
    <w:rsid w:val="00C66A9D"/>
    <w:rsid w:val="00C70A60"/>
    <w:rsid w:val="00C70F7B"/>
    <w:rsid w:val="00C73F22"/>
    <w:rsid w:val="00C83A72"/>
    <w:rsid w:val="00C87F88"/>
    <w:rsid w:val="00C90EF9"/>
    <w:rsid w:val="00C915B1"/>
    <w:rsid w:val="00C91BEB"/>
    <w:rsid w:val="00C93105"/>
    <w:rsid w:val="00C941DA"/>
    <w:rsid w:val="00CA1238"/>
    <w:rsid w:val="00CA2DE1"/>
    <w:rsid w:val="00CA3C2A"/>
    <w:rsid w:val="00CA4F78"/>
    <w:rsid w:val="00CA7588"/>
    <w:rsid w:val="00CB39FC"/>
    <w:rsid w:val="00CB503A"/>
    <w:rsid w:val="00CB6D99"/>
    <w:rsid w:val="00CC0EB4"/>
    <w:rsid w:val="00CC1416"/>
    <w:rsid w:val="00CC1FA6"/>
    <w:rsid w:val="00CC3E47"/>
    <w:rsid w:val="00CD14EE"/>
    <w:rsid w:val="00CE0A12"/>
    <w:rsid w:val="00CE3C0F"/>
    <w:rsid w:val="00CF0A2A"/>
    <w:rsid w:val="00CF22CB"/>
    <w:rsid w:val="00CF3500"/>
    <w:rsid w:val="00D018E3"/>
    <w:rsid w:val="00D02C97"/>
    <w:rsid w:val="00D03E5E"/>
    <w:rsid w:val="00D042AA"/>
    <w:rsid w:val="00D119CF"/>
    <w:rsid w:val="00D21E04"/>
    <w:rsid w:val="00D223EE"/>
    <w:rsid w:val="00D33744"/>
    <w:rsid w:val="00D341FD"/>
    <w:rsid w:val="00D42F2A"/>
    <w:rsid w:val="00D468CD"/>
    <w:rsid w:val="00D53083"/>
    <w:rsid w:val="00D5423B"/>
    <w:rsid w:val="00D548AD"/>
    <w:rsid w:val="00D55967"/>
    <w:rsid w:val="00D5789F"/>
    <w:rsid w:val="00D65DEB"/>
    <w:rsid w:val="00D663FA"/>
    <w:rsid w:val="00D67FBD"/>
    <w:rsid w:val="00D71052"/>
    <w:rsid w:val="00D72E65"/>
    <w:rsid w:val="00D7668D"/>
    <w:rsid w:val="00D80791"/>
    <w:rsid w:val="00D810AA"/>
    <w:rsid w:val="00D81796"/>
    <w:rsid w:val="00D842A0"/>
    <w:rsid w:val="00D8737E"/>
    <w:rsid w:val="00D916E4"/>
    <w:rsid w:val="00D917C2"/>
    <w:rsid w:val="00D92A2B"/>
    <w:rsid w:val="00D94C07"/>
    <w:rsid w:val="00D94F25"/>
    <w:rsid w:val="00D950A8"/>
    <w:rsid w:val="00D960FE"/>
    <w:rsid w:val="00DA09F8"/>
    <w:rsid w:val="00DA3DAA"/>
    <w:rsid w:val="00DA5651"/>
    <w:rsid w:val="00DA6BF1"/>
    <w:rsid w:val="00DA7AA7"/>
    <w:rsid w:val="00DB0AFF"/>
    <w:rsid w:val="00DB119D"/>
    <w:rsid w:val="00DB27D1"/>
    <w:rsid w:val="00DC0B6A"/>
    <w:rsid w:val="00DC6BD6"/>
    <w:rsid w:val="00DD2639"/>
    <w:rsid w:val="00DD33C4"/>
    <w:rsid w:val="00DE1255"/>
    <w:rsid w:val="00DE786A"/>
    <w:rsid w:val="00DF1371"/>
    <w:rsid w:val="00DF14CA"/>
    <w:rsid w:val="00DF1B85"/>
    <w:rsid w:val="00DF574E"/>
    <w:rsid w:val="00E0144A"/>
    <w:rsid w:val="00E02E8E"/>
    <w:rsid w:val="00E04BFA"/>
    <w:rsid w:val="00E079F1"/>
    <w:rsid w:val="00E07D2F"/>
    <w:rsid w:val="00E1089E"/>
    <w:rsid w:val="00E10E15"/>
    <w:rsid w:val="00E1243B"/>
    <w:rsid w:val="00E12AE4"/>
    <w:rsid w:val="00E12AEB"/>
    <w:rsid w:val="00E131B7"/>
    <w:rsid w:val="00E15DA0"/>
    <w:rsid w:val="00E17CDE"/>
    <w:rsid w:val="00E23E9B"/>
    <w:rsid w:val="00E2487A"/>
    <w:rsid w:val="00E24950"/>
    <w:rsid w:val="00E2524B"/>
    <w:rsid w:val="00E252E4"/>
    <w:rsid w:val="00E326CC"/>
    <w:rsid w:val="00E34031"/>
    <w:rsid w:val="00E354FB"/>
    <w:rsid w:val="00E3744B"/>
    <w:rsid w:val="00E43A5D"/>
    <w:rsid w:val="00E51CE0"/>
    <w:rsid w:val="00E524AD"/>
    <w:rsid w:val="00E53F54"/>
    <w:rsid w:val="00E55638"/>
    <w:rsid w:val="00E5620F"/>
    <w:rsid w:val="00E62232"/>
    <w:rsid w:val="00E625BF"/>
    <w:rsid w:val="00E62640"/>
    <w:rsid w:val="00E632F9"/>
    <w:rsid w:val="00E66465"/>
    <w:rsid w:val="00E71FA7"/>
    <w:rsid w:val="00E73363"/>
    <w:rsid w:val="00E73648"/>
    <w:rsid w:val="00E777CB"/>
    <w:rsid w:val="00E8461F"/>
    <w:rsid w:val="00E91001"/>
    <w:rsid w:val="00E923DE"/>
    <w:rsid w:val="00EA1A11"/>
    <w:rsid w:val="00EA1A6D"/>
    <w:rsid w:val="00EA2CBF"/>
    <w:rsid w:val="00EB3075"/>
    <w:rsid w:val="00EB4552"/>
    <w:rsid w:val="00EB481C"/>
    <w:rsid w:val="00EC1334"/>
    <w:rsid w:val="00EC1F79"/>
    <w:rsid w:val="00EC28D9"/>
    <w:rsid w:val="00EC47AE"/>
    <w:rsid w:val="00EC7701"/>
    <w:rsid w:val="00ED08B9"/>
    <w:rsid w:val="00ED1E60"/>
    <w:rsid w:val="00ED2081"/>
    <w:rsid w:val="00ED2E26"/>
    <w:rsid w:val="00ED47C8"/>
    <w:rsid w:val="00ED791D"/>
    <w:rsid w:val="00EE02C8"/>
    <w:rsid w:val="00EE1BD9"/>
    <w:rsid w:val="00EE22E9"/>
    <w:rsid w:val="00EE42B3"/>
    <w:rsid w:val="00EE5107"/>
    <w:rsid w:val="00EE6050"/>
    <w:rsid w:val="00EE6A28"/>
    <w:rsid w:val="00EE7372"/>
    <w:rsid w:val="00EF2D60"/>
    <w:rsid w:val="00EF30FD"/>
    <w:rsid w:val="00EF35C2"/>
    <w:rsid w:val="00EF3C7A"/>
    <w:rsid w:val="00EF4B01"/>
    <w:rsid w:val="00EF5445"/>
    <w:rsid w:val="00F046F4"/>
    <w:rsid w:val="00F070AE"/>
    <w:rsid w:val="00F07244"/>
    <w:rsid w:val="00F12156"/>
    <w:rsid w:val="00F1675A"/>
    <w:rsid w:val="00F17608"/>
    <w:rsid w:val="00F24D4E"/>
    <w:rsid w:val="00F26270"/>
    <w:rsid w:val="00F272E3"/>
    <w:rsid w:val="00F27600"/>
    <w:rsid w:val="00F27AD8"/>
    <w:rsid w:val="00F31920"/>
    <w:rsid w:val="00F329EE"/>
    <w:rsid w:val="00F34209"/>
    <w:rsid w:val="00F3741F"/>
    <w:rsid w:val="00F374F2"/>
    <w:rsid w:val="00F40F8A"/>
    <w:rsid w:val="00F416AC"/>
    <w:rsid w:val="00F4609C"/>
    <w:rsid w:val="00F512D9"/>
    <w:rsid w:val="00F51C66"/>
    <w:rsid w:val="00F662D1"/>
    <w:rsid w:val="00F67136"/>
    <w:rsid w:val="00F708BF"/>
    <w:rsid w:val="00F712A6"/>
    <w:rsid w:val="00F715D4"/>
    <w:rsid w:val="00F72A16"/>
    <w:rsid w:val="00F759C8"/>
    <w:rsid w:val="00F75B05"/>
    <w:rsid w:val="00F84F8F"/>
    <w:rsid w:val="00F92376"/>
    <w:rsid w:val="00F926C6"/>
    <w:rsid w:val="00F936E4"/>
    <w:rsid w:val="00F97894"/>
    <w:rsid w:val="00FA4F70"/>
    <w:rsid w:val="00FA5B22"/>
    <w:rsid w:val="00FB05EE"/>
    <w:rsid w:val="00FB0A9B"/>
    <w:rsid w:val="00FB1755"/>
    <w:rsid w:val="00FB56AC"/>
    <w:rsid w:val="00FB631B"/>
    <w:rsid w:val="00FB7C77"/>
    <w:rsid w:val="00FC2A13"/>
    <w:rsid w:val="00FC3D52"/>
    <w:rsid w:val="00FC65E8"/>
    <w:rsid w:val="00FD12C7"/>
    <w:rsid w:val="00FD1604"/>
    <w:rsid w:val="00FD17AA"/>
    <w:rsid w:val="00FD18AC"/>
    <w:rsid w:val="00FD1AF1"/>
    <w:rsid w:val="00FD350D"/>
    <w:rsid w:val="00FD4358"/>
    <w:rsid w:val="00FE19A5"/>
    <w:rsid w:val="00FE4045"/>
    <w:rsid w:val="00FE7DD6"/>
    <w:rsid w:val="00FF48FB"/>
    <w:rsid w:val="00FF65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8E3914"/>
  <w15:chartTrackingRefBased/>
  <w15:docId w15:val="{93E07A56-1248-481A-987B-48263E6C7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40BF4"/>
    <w:rPr>
      <w:kern w:val="0"/>
      <w:sz w:val="24"/>
      <w:lang w:val="it-IT"/>
      <w14:ligatures w14:val="none"/>
    </w:rPr>
  </w:style>
  <w:style w:type="paragraph" w:styleId="Titolo1">
    <w:name w:val="heading 1"/>
    <w:basedOn w:val="Normale"/>
    <w:link w:val="Titolo1Carattere"/>
    <w:uiPriority w:val="9"/>
    <w:qFormat/>
    <w:rsid w:val="006B520E"/>
    <w:pPr>
      <w:widowControl w:val="0"/>
      <w:autoSpaceDE w:val="0"/>
      <w:autoSpaceDN w:val="0"/>
      <w:spacing w:before="93" w:after="0" w:line="240" w:lineRule="auto"/>
      <w:ind w:left="418"/>
      <w:outlineLvl w:val="0"/>
    </w:pPr>
    <w:rPr>
      <w:rFonts w:ascii="Calibri" w:eastAsia="Calibri" w:hAnsi="Calibri" w:cs="Calibri"/>
      <w:b/>
      <w:bCs/>
      <w:sz w:val="28"/>
      <w:szCs w:val="28"/>
    </w:rPr>
  </w:style>
  <w:style w:type="paragraph" w:styleId="Titolo2">
    <w:name w:val="heading 2"/>
    <w:basedOn w:val="Normale"/>
    <w:next w:val="Normale"/>
    <w:link w:val="Titolo2Carattere"/>
    <w:uiPriority w:val="9"/>
    <w:unhideWhenUsed/>
    <w:qFormat/>
    <w:rsid w:val="003433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autoRedefine/>
    <w:uiPriority w:val="1"/>
    <w:qFormat/>
    <w:rsid w:val="004754D1"/>
    <w:pPr>
      <w:widowControl w:val="0"/>
      <w:autoSpaceDE w:val="0"/>
      <w:autoSpaceDN w:val="0"/>
      <w:spacing w:before="10" w:after="0" w:line="276" w:lineRule="auto"/>
      <w:ind w:right="-46"/>
      <w:jc w:val="both"/>
    </w:pPr>
    <w:rPr>
      <w:rFonts w:eastAsia="Calibri" w:cs="Calibri"/>
      <w:kern w:val="2"/>
      <w:szCs w:val="24"/>
      <w:lang w:val="en-GB" w:eastAsia="it-IT" w:bidi="it-IT"/>
      <w14:ligatures w14:val="standardContextual"/>
    </w:rPr>
  </w:style>
  <w:style w:type="character" w:customStyle="1" w:styleId="CorpotestoCarattere">
    <w:name w:val="Corpo testo Carattere"/>
    <w:basedOn w:val="Carpredefinitoparagrafo"/>
    <w:link w:val="Corpotesto"/>
    <w:uiPriority w:val="1"/>
    <w:rsid w:val="004754D1"/>
    <w:rPr>
      <w:rFonts w:eastAsia="Calibri" w:cs="Calibri"/>
      <w:sz w:val="24"/>
      <w:szCs w:val="24"/>
      <w:lang w:eastAsia="it-IT" w:bidi="it-IT"/>
    </w:rPr>
  </w:style>
  <w:style w:type="paragraph" w:customStyle="1" w:styleId="Default">
    <w:name w:val="Default"/>
    <w:qFormat/>
    <w:rsid w:val="003B51C7"/>
    <w:pPr>
      <w:autoSpaceDE w:val="0"/>
      <w:autoSpaceDN w:val="0"/>
      <w:adjustRightInd w:val="0"/>
      <w:spacing w:after="0" w:line="240" w:lineRule="auto"/>
    </w:pPr>
    <w:rPr>
      <w:rFonts w:ascii="Calibri" w:hAnsi="Calibri" w:cs="Calibri"/>
      <w:color w:val="000000"/>
      <w:kern w:val="0"/>
      <w:sz w:val="24"/>
      <w:szCs w:val="24"/>
      <w:lang w:val="it-IT"/>
      <w14:ligatures w14:val="none"/>
    </w:rPr>
  </w:style>
  <w:style w:type="paragraph" w:styleId="Titolo">
    <w:name w:val="Title"/>
    <w:basedOn w:val="Normale"/>
    <w:next w:val="Normale"/>
    <w:link w:val="TitoloCarattere"/>
    <w:autoRedefine/>
    <w:uiPriority w:val="10"/>
    <w:qFormat/>
    <w:rsid w:val="003B51C7"/>
    <w:pPr>
      <w:spacing w:after="0" w:line="240" w:lineRule="auto"/>
      <w:contextualSpacing/>
    </w:pPr>
    <w:rPr>
      <w:rFonts w:ascii="Calibri" w:eastAsiaTheme="majorEastAsia" w:hAnsi="Calibri" w:cstheme="majorBidi"/>
      <w:b/>
      <w:spacing w:val="-10"/>
      <w:kern w:val="28"/>
      <w:sz w:val="26"/>
      <w:szCs w:val="56"/>
      <w:lang w:val="en-GB"/>
      <w14:ligatures w14:val="standardContextual"/>
    </w:rPr>
  </w:style>
  <w:style w:type="character" w:customStyle="1" w:styleId="TitoloCarattere">
    <w:name w:val="Titolo Carattere"/>
    <w:basedOn w:val="Carpredefinitoparagrafo"/>
    <w:link w:val="Titolo"/>
    <w:uiPriority w:val="10"/>
    <w:rsid w:val="003B51C7"/>
    <w:rPr>
      <w:rFonts w:ascii="Calibri" w:eastAsiaTheme="majorEastAsia" w:hAnsi="Calibri" w:cstheme="majorBidi"/>
      <w:b/>
      <w:spacing w:val="-10"/>
      <w:kern w:val="28"/>
      <w:sz w:val="26"/>
      <w:szCs w:val="56"/>
    </w:rPr>
  </w:style>
  <w:style w:type="paragraph" w:styleId="Intestazione">
    <w:name w:val="header"/>
    <w:basedOn w:val="Normale"/>
    <w:link w:val="IntestazioneCarattere"/>
    <w:uiPriority w:val="99"/>
    <w:unhideWhenUsed/>
    <w:rsid w:val="00BD41C7"/>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BD41C7"/>
    <w:rPr>
      <w:kern w:val="0"/>
      <w:sz w:val="24"/>
      <w:lang w:val="it-IT"/>
      <w14:ligatures w14:val="none"/>
    </w:rPr>
  </w:style>
  <w:style w:type="paragraph" w:styleId="Pidipagina">
    <w:name w:val="footer"/>
    <w:basedOn w:val="Normale"/>
    <w:link w:val="PidipaginaCarattere"/>
    <w:uiPriority w:val="99"/>
    <w:unhideWhenUsed/>
    <w:rsid w:val="00BD41C7"/>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BD41C7"/>
    <w:rPr>
      <w:kern w:val="0"/>
      <w:sz w:val="24"/>
      <w:lang w:val="it-IT"/>
      <w14:ligatures w14:val="none"/>
    </w:rPr>
  </w:style>
  <w:style w:type="paragraph" w:customStyle="1" w:styleId="TitoloBandoAvviso">
    <w:name w:val="Titolo Bando/Avviso"/>
    <w:basedOn w:val="Normale"/>
    <w:qFormat/>
    <w:rsid w:val="00CF3500"/>
    <w:pPr>
      <w:spacing w:after="0" w:line="240" w:lineRule="auto"/>
      <w:jc w:val="both"/>
    </w:pPr>
    <w:rPr>
      <w:rFonts w:ascii="Arial" w:eastAsiaTheme="minorEastAsia" w:hAnsi="Arial"/>
      <w:color w:val="FFFFFF" w:themeColor="background1"/>
      <w:sz w:val="72"/>
      <w:szCs w:val="24"/>
      <w:lang w:eastAsia="it-IT"/>
    </w:rPr>
  </w:style>
  <w:style w:type="paragraph" w:customStyle="1" w:styleId="Descrizioneoggetto">
    <w:name w:val="Descrizione oggetto"/>
    <w:basedOn w:val="TitoloBandoAvviso"/>
    <w:qFormat/>
    <w:rsid w:val="00CF3500"/>
    <w:rPr>
      <w:sz w:val="36"/>
    </w:rPr>
  </w:style>
  <w:style w:type="character" w:styleId="Collegamentoipertestuale">
    <w:name w:val="Hyperlink"/>
    <w:basedOn w:val="Carpredefinitoparagrafo"/>
    <w:uiPriority w:val="99"/>
    <w:unhideWhenUsed/>
    <w:rsid w:val="00404BE3"/>
    <w:rPr>
      <w:color w:val="0563C1" w:themeColor="hyperlink"/>
      <w:u w:val="single"/>
    </w:rPr>
  </w:style>
  <w:style w:type="character" w:styleId="Menzionenonrisolta">
    <w:name w:val="Unresolved Mention"/>
    <w:basedOn w:val="Carpredefinitoparagrafo"/>
    <w:uiPriority w:val="99"/>
    <w:semiHidden/>
    <w:unhideWhenUsed/>
    <w:rsid w:val="00404BE3"/>
    <w:rPr>
      <w:color w:val="605E5C"/>
      <w:shd w:val="clear" w:color="auto" w:fill="E1DFDD"/>
    </w:rPr>
  </w:style>
  <w:style w:type="character" w:customStyle="1" w:styleId="Titolo1Carattere">
    <w:name w:val="Titolo 1 Carattere"/>
    <w:basedOn w:val="Carpredefinitoparagrafo"/>
    <w:link w:val="Titolo1"/>
    <w:uiPriority w:val="9"/>
    <w:rsid w:val="006B520E"/>
    <w:rPr>
      <w:rFonts w:ascii="Calibri" w:eastAsia="Calibri" w:hAnsi="Calibri" w:cs="Calibri"/>
      <w:b/>
      <w:bCs/>
      <w:kern w:val="0"/>
      <w:sz w:val="28"/>
      <w:szCs w:val="28"/>
      <w:lang w:val="it-IT"/>
      <w14:ligatures w14:val="none"/>
    </w:rPr>
  </w:style>
  <w:style w:type="paragraph" w:styleId="Paragrafoelenco">
    <w:name w:val="List Paragraph"/>
    <w:aliases w:val="Elenco Puntato PIPPI,Normal bullet 2,Bullet list,Numbered List,List Paragraph1,Dot pt,F5 List Paragraph,List Paragraph Char Char Char,Indicator Text,Numbered Para 1,Bullet 1,Bullet Points,List Paragraph2,MAIN CONTENT"/>
    <w:basedOn w:val="Normale"/>
    <w:link w:val="ParagrafoelencoCarattere"/>
    <w:uiPriority w:val="34"/>
    <w:qFormat/>
    <w:rsid w:val="006B520E"/>
    <w:pPr>
      <w:widowControl w:val="0"/>
      <w:autoSpaceDE w:val="0"/>
      <w:autoSpaceDN w:val="0"/>
      <w:spacing w:before="121" w:after="0" w:line="240" w:lineRule="auto"/>
      <w:ind w:left="861" w:hanging="360"/>
      <w:jc w:val="both"/>
    </w:pPr>
    <w:rPr>
      <w:rFonts w:ascii="Calibri" w:eastAsia="Calibri" w:hAnsi="Calibri" w:cs="Calibri"/>
      <w:sz w:val="22"/>
    </w:rPr>
  </w:style>
  <w:style w:type="character" w:customStyle="1" w:styleId="Titolo2Carattere">
    <w:name w:val="Titolo 2 Carattere"/>
    <w:basedOn w:val="Carpredefinitoparagrafo"/>
    <w:link w:val="Titolo2"/>
    <w:uiPriority w:val="9"/>
    <w:rsid w:val="0034336E"/>
    <w:rPr>
      <w:rFonts w:asciiTheme="majorHAnsi" w:eastAsiaTheme="majorEastAsia" w:hAnsiTheme="majorHAnsi" w:cstheme="majorBidi"/>
      <w:color w:val="2F5496" w:themeColor="accent1" w:themeShade="BF"/>
      <w:kern w:val="0"/>
      <w:sz w:val="26"/>
      <w:szCs w:val="26"/>
      <w:lang w:val="it-IT"/>
      <w14:ligatures w14:val="none"/>
    </w:rPr>
  </w:style>
  <w:style w:type="table" w:customStyle="1" w:styleId="TableNormal1">
    <w:name w:val="Table Normal1"/>
    <w:uiPriority w:val="2"/>
    <w:semiHidden/>
    <w:unhideWhenUsed/>
    <w:qFormat/>
    <w:rsid w:val="00784B21"/>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84B21"/>
    <w:pPr>
      <w:widowControl w:val="0"/>
      <w:autoSpaceDE w:val="0"/>
      <w:autoSpaceDN w:val="0"/>
      <w:spacing w:after="0" w:line="240" w:lineRule="auto"/>
    </w:pPr>
    <w:rPr>
      <w:rFonts w:ascii="Calibri" w:eastAsia="Calibri" w:hAnsi="Calibri" w:cs="Calibri"/>
      <w:sz w:val="22"/>
    </w:rPr>
  </w:style>
  <w:style w:type="character" w:customStyle="1" w:styleId="ParagrafoelencoCarattere">
    <w:name w:val="Paragrafo elenco Carattere"/>
    <w:aliases w:val="Elenco Puntato PIPPI Carattere,Normal bullet 2 Carattere,Bullet list Carattere,Numbered List Carattere,List Paragraph1 Carattere,Dot pt Carattere,F5 List Paragraph Carattere,List Paragraph Char Char Char Carattere"/>
    <w:basedOn w:val="Carpredefinitoparagrafo"/>
    <w:link w:val="Paragrafoelenco"/>
    <w:uiPriority w:val="34"/>
    <w:qFormat/>
    <w:locked/>
    <w:rsid w:val="005B671E"/>
    <w:rPr>
      <w:rFonts w:ascii="Calibri" w:eastAsia="Calibri" w:hAnsi="Calibri" w:cs="Calibri"/>
      <w:kern w:val="0"/>
      <w:lang w:val="it-IT"/>
      <w14:ligatures w14:val="none"/>
    </w:rPr>
  </w:style>
  <w:style w:type="paragraph" w:styleId="Testonotaapidipagina">
    <w:name w:val="footnote text"/>
    <w:basedOn w:val="Normale"/>
    <w:link w:val="TestonotaapidipaginaCarattere"/>
    <w:uiPriority w:val="99"/>
    <w:unhideWhenUsed/>
    <w:rsid w:val="002B6705"/>
    <w:pPr>
      <w:spacing w:after="0" w:line="240" w:lineRule="auto"/>
      <w:jc w:val="both"/>
    </w:pPr>
    <w:rPr>
      <w:rFonts w:ascii="Calibri" w:eastAsia="Calibri" w:hAnsi="Calibri" w:cs="Calibri"/>
      <w:sz w:val="20"/>
      <w:szCs w:val="20"/>
      <w:lang w:eastAsia="it-IT"/>
    </w:rPr>
  </w:style>
  <w:style w:type="character" w:customStyle="1" w:styleId="TestonotaapidipaginaCarattere">
    <w:name w:val="Testo nota a piè di pagina Carattere"/>
    <w:basedOn w:val="Carpredefinitoparagrafo"/>
    <w:link w:val="Testonotaapidipagina"/>
    <w:uiPriority w:val="99"/>
    <w:rsid w:val="002B6705"/>
    <w:rPr>
      <w:rFonts w:ascii="Calibri" w:eastAsia="Calibri" w:hAnsi="Calibri" w:cs="Calibri"/>
      <w:kern w:val="0"/>
      <w:sz w:val="20"/>
      <w:szCs w:val="20"/>
      <w:lang w:val="it-IT" w:eastAsia="it-IT"/>
      <w14:ligatures w14:val="none"/>
    </w:rPr>
  </w:style>
  <w:style w:type="paragraph" w:styleId="Testocommento">
    <w:name w:val="annotation text"/>
    <w:basedOn w:val="Normale"/>
    <w:link w:val="TestocommentoCarattere"/>
    <w:uiPriority w:val="99"/>
    <w:unhideWhenUsed/>
    <w:rsid w:val="002B6705"/>
    <w:pPr>
      <w:widowControl w:val="0"/>
      <w:autoSpaceDE w:val="0"/>
      <w:autoSpaceDN w:val="0"/>
      <w:spacing w:after="0" w:line="240" w:lineRule="auto"/>
      <w:jc w:val="both"/>
    </w:pPr>
    <w:rPr>
      <w:rFonts w:ascii="Times New Roman" w:eastAsia="Times New Roman" w:hAnsi="Times New Roman" w:cs="Times New Roman"/>
      <w:sz w:val="20"/>
      <w:szCs w:val="20"/>
      <w:lang w:val="en-US"/>
    </w:rPr>
  </w:style>
  <w:style w:type="character" w:customStyle="1" w:styleId="TestocommentoCarattere">
    <w:name w:val="Testo commento Carattere"/>
    <w:basedOn w:val="Carpredefinitoparagrafo"/>
    <w:link w:val="Testocommento"/>
    <w:uiPriority w:val="99"/>
    <w:rsid w:val="002B6705"/>
    <w:rPr>
      <w:rFonts w:ascii="Times New Roman" w:eastAsia="Times New Roman" w:hAnsi="Times New Roman" w:cs="Times New Roman"/>
      <w:kern w:val="0"/>
      <w:sz w:val="20"/>
      <w:szCs w:val="20"/>
      <w:lang w:val="en-US"/>
      <w14:ligatures w14:val="none"/>
    </w:rPr>
  </w:style>
  <w:style w:type="character" w:styleId="Rimandonotaapidipagina">
    <w:name w:val="footnote reference"/>
    <w:basedOn w:val="Carpredefinitoparagrafo"/>
    <w:uiPriority w:val="99"/>
    <w:semiHidden/>
    <w:unhideWhenUsed/>
    <w:rsid w:val="002B6705"/>
    <w:rPr>
      <w:vertAlign w:val="superscript"/>
    </w:rPr>
  </w:style>
  <w:style w:type="character" w:styleId="Rimandocommento">
    <w:name w:val="annotation reference"/>
    <w:basedOn w:val="Carpredefinitoparagrafo"/>
    <w:uiPriority w:val="99"/>
    <w:semiHidden/>
    <w:unhideWhenUsed/>
    <w:rsid w:val="002B6705"/>
    <w:rPr>
      <w:sz w:val="16"/>
      <w:szCs w:val="16"/>
    </w:rPr>
  </w:style>
  <w:style w:type="paragraph" w:styleId="Soggettocommento">
    <w:name w:val="annotation subject"/>
    <w:basedOn w:val="Testocommento"/>
    <w:next w:val="Testocommento"/>
    <w:link w:val="SoggettocommentoCarattere"/>
    <w:uiPriority w:val="99"/>
    <w:semiHidden/>
    <w:unhideWhenUsed/>
    <w:rsid w:val="002B6705"/>
    <w:pPr>
      <w:widowControl/>
      <w:autoSpaceDE/>
      <w:autoSpaceDN/>
      <w:spacing w:after="160"/>
      <w:jc w:val="left"/>
    </w:pPr>
    <w:rPr>
      <w:rFonts w:asciiTheme="minorHAnsi" w:eastAsiaTheme="minorHAnsi" w:hAnsiTheme="minorHAnsi" w:cstheme="minorBidi"/>
      <w:b/>
      <w:bCs/>
      <w:lang w:val="it-IT"/>
    </w:rPr>
  </w:style>
  <w:style w:type="character" w:customStyle="1" w:styleId="SoggettocommentoCarattere">
    <w:name w:val="Soggetto commento Carattere"/>
    <w:basedOn w:val="TestocommentoCarattere"/>
    <w:link w:val="Soggettocommento"/>
    <w:uiPriority w:val="99"/>
    <w:semiHidden/>
    <w:rsid w:val="002B6705"/>
    <w:rPr>
      <w:rFonts w:ascii="Times New Roman" w:eastAsia="Times New Roman" w:hAnsi="Times New Roman" w:cs="Times New Roman"/>
      <w:b/>
      <w:bCs/>
      <w:kern w:val="0"/>
      <w:sz w:val="20"/>
      <w:szCs w:val="20"/>
      <w:lang w:val="it-IT"/>
      <w14:ligatures w14:val="none"/>
    </w:rPr>
  </w:style>
  <w:style w:type="paragraph" w:styleId="Revisione">
    <w:name w:val="Revision"/>
    <w:hidden/>
    <w:uiPriority w:val="99"/>
    <w:semiHidden/>
    <w:rsid w:val="008C53E5"/>
    <w:pPr>
      <w:spacing w:after="0" w:line="240" w:lineRule="auto"/>
    </w:pPr>
    <w:rPr>
      <w:kern w:val="0"/>
      <w:sz w:val="24"/>
      <w:lang w:val="it-IT"/>
      <w14:ligatures w14:val="none"/>
    </w:rPr>
  </w:style>
  <w:style w:type="paragraph" w:styleId="Titolosommario">
    <w:name w:val="TOC Heading"/>
    <w:basedOn w:val="Titolo1"/>
    <w:next w:val="Normale"/>
    <w:uiPriority w:val="39"/>
    <w:unhideWhenUsed/>
    <w:qFormat/>
    <w:rsid w:val="00783800"/>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lang w:eastAsia="it-IT"/>
    </w:rPr>
  </w:style>
  <w:style w:type="paragraph" w:styleId="Sommario2">
    <w:name w:val="toc 2"/>
    <w:basedOn w:val="Normale"/>
    <w:next w:val="Normale"/>
    <w:autoRedefine/>
    <w:uiPriority w:val="39"/>
    <w:unhideWhenUsed/>
    <w:rsid w:val="00783800"/>
    <w:pPr>
      <w:spacing w:after="100"/>
      <w:ind w:left="240"/>
    </w:pPr>
  </w:style>
  <w:style w:type="paragraph" w:styleId="Sommario1">
    <w:name w:val="toc 1"/>
    <w:basedOn w:val="Normale"/>
    <w:next w:val="Normale"/>
    <w:autoRedefine/>
    <w:uiPriority w:val="39"/>
    <w:unhideWhenUsed/>
    <w:rsid w:val="00783800"/>
    <w:pPr>
      <w:spacing w:after="100"/>
    </w:pPr>
  </w:style>
  <w:style w:type="paragraph" w:styleId="Testofumetto">
    <w:name w:val="Balloon Text"/>
    <w:basedOn w:val="Normale"/>
    <w:link w:val="TestofumettoCarattere"/>
    <w:uiPriority w:val="99"/>
    <w:semiHidden/>
    <w:unhideWhenUsed/>
    <w:rsid w:val="00484D0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4D0D"/>
    <w:rPr>
      <w:rFonts w:ascii="Segoe UI" w:hAnsi="Segoe UI" w:cs="Segoe UI"/>
      <w:kern w:val="0"/>
      <w:sz w:val="18"/>
      <w:szCs w:val="18"/>
      <w:lang w:val="it-IT"/>
      <w14:ligatures w14:val="none"/>
    </w:rPr>
  </w:style>
  <w:style w:type="table" w:styleId="Grigliatabella">
    <w:name w:val="Table Grid"/>
    <w:basedOn w:val="Tabellanormale"/>
    <w:uiPriority w:val="39"/>
    <w:rsid w:val="007A5E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3">
    <w:name w:val="toc 3"/>
    <w:basedOn w:val="Normale"/>
    <w:next w:val="Normale"/>
    <w:autoRedefine/>
    <w:uiPriority w:val="39"/>
    <w:unhideWhenUsed/>
    <w:rsid w:val="001062A4"/>
    <w:pPr>
      <w:spacing w:after="100"/>
      <w:ind w:left="440"/>
    </w:pPr>
    <w:rPr>
      <w:rFonts w:eastAsiaTheme="minorEastAsia" w:cs="Times New Roman"/>
      <w:sz w:val="22"/>
      <w:lang w:val="en-US"/>
    </w:rPr>
  </w:style>
  <w:style w:type="paragraph" w:styleId="NormaleWeb">
    <w:name w:val="Normal (Web)"/>
    <w:basedOn w:val="Normale"/>
    <w:uiPriority w:val="99"/>
    <w:semiHidden/>
    <w:unhideWhenUsed/>
    <w:rsid w:val="00D916E4"/>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9000">
      <w:bodyDiv w:val="1"/>
      <w:marLeft w:val="0"/>
      <w:marRight w:val="0"/>
      <w:marTop w:val="0"/>
      <w:marBottom w:val="0"/>
      <w:divBdr>
        <w:top w:val="none" w:sz="0" w:space="0" w:color="auto"/>
        <w:left w:val="none" w:sz="0" w:space="0" w:color="auto"/>
        <w:bottom w:val="none" w:sz="0" w:space="0" w:color="auto"/>
        <w:right w:val="none" w:sz="0" w:space="0" w:color="auto"/>
      </w:divBdr>
    </w:div>
    <w:div w:id="32847029">
      <w:bodyDiv w:val="1"/>
      <w:marLeft w:val="0"/>
      <w:marRight w:val="0"/>
      <w:marTop w:val="0"/>
      <w:marBottom w:val="0"/>
      <w:divBdr>
        <w:top w:val="none" w:sz="0" w:space="0" w:color="auto"/>
        <w:left w:val="none" w:sz="0" w:space="0" w:color="auto"/>
        <w:bottom w:val="none" w:sz="0" w:space="0" w:color="auto"/>
        <w:right w:val="none" w:sz="0" w:space="0" w:color="auto"/>
      </w:divBdr>
    </w:div>
    <w:div w:id="79645993">
      <w:bodyDiv w:val="1"/>
      <w:marLeft w:val="0"/>
      <w:marRight w:val="0"/>
      <w:marTop w:val="0"/>
      <w:marBottom w:val="0"/>
      <w:divBdr>
        <w:top w:val="none" w:sz="0" w:space="0" w:color="auto"/>
        <w:left w:val="none" w:sz="0" w:space="0" w:color="auto"/>
        <w:bottom w:val="none" w:sz="0" w:space="0" w:color="auto"/>
        <w:right w:val="none" w:sz="0" w:space="0" w:color="auto"/>
      </w:divBdr>
    </w:div>
    <w:div w:id="80029040">
      <w:bodyDiv w:val="1"/>
      <w:marLeft w:val="0"/>
      <w:marRight w:val="0"/>
      <w:marTop w:val="0"/>
      <w:marBottom w:val="0"/>
      <w:divBdr>
        <w:top w:val="none" w:sz="0" w:space="0" w:color="auto"/>
        <w:left w:val="none" w:sz="0" w:space="0" w:color="auto"/>
        <w:bottom w:val="none" w:sz="0" w:space="0" w:color="auto"/>
        <w:right w:val="none" w:sz="0" w:space="0" w:color="auto"/>
      </w:divBdr>
    </w:div>
    <w:div w:id="90517647">
      <w:bodyDiv w:val="1"/>
      <w:marLeft w:val="0"/>
      <w:marRight w:val="0"/>
      <w:marTop w:val="0"/>
      <w:marBottom w:val="0"/>
      <w:divBdr>
        <w:top w:val="none" w:sz="0" w:space="0" w:color="auto"/>
        <w:left w:val="none" w:sz="0" w:space="0" w:color="auto"/>
        <w:bottom w:val="none" w:sz="0" w:space="0" w:color="auto"/>
        <w:right w:val="none" w:sz="0" w:space="0" w:color="auto"/>
      </w:divBdr>
    </w:div>
    <w:div w:id="390471646">
      <w:bodyDiv w:val="1"/>
      <w:marLeft w:val="0"/>
      <w:marRight w:val="0"/>
      <w:marTop w:val="0"/>
      <w:marBottom w:val="0"/>
      <w:divBdr>
        <w:top w:val="none" w:sz="0" w:space="0" w:color="auto"/>
        <w:left w:val="none" w:sz="0" w:space="0" w:color="auto"/>
        <w:bottom w:val="none" w:sz="0" w:space="0" w:color="auto"/>
        <w:right w:val="none" w:sz="0" w:space="0" w:color="auto"/>
      </w:divBdr>
    </w:div>
    <w:div w:id="471794317">
      <w:bodyDiv w:val="1"/>
      <w:marLeft w:val="0"/>
      <w:marRight w:val="0"/>
      <w:marTop w:val="0"/>
      <w:marBottom w:val="0"/>
      <w:divBdr>
        <w:top w:val="none" w:sz="0" w:space="0" w:color="auto"/>
        <w:left w:val="none" w:sz="0" w:space="0" w:color="auto"/>
        <w:bottom w:val="none" w:sz="0" w:space="0" w:color="auto"/>
        <w:right w:val="none" w:sz="0" w:space="0" w:color="auto"/>
      </w:divBdr>
    </w:div>
    <w:div w:id="480079525">
      <w:bodyDiv w:val="1"/>
      <w:marLeft w:val="0"/>
      <w:marRight w:val="0"/>
      <w:marTop w:val="0"/>
      <w:marBottom w:val="0"/>
      <w:divBdr>
        <w:top w:val="none" w:sz="0" w:space="0" w:color="auto"/>
        <w:left w:val="none" w:sz="0" w:space="0" w:color="auto"/>
        <w:bottom w:val="none" w:sz="0" w:space="0" w:color="auto"/>
        <w:right w:val="none" w:sz="0" w:space="0" w:color="auto"/>
      </w:divBdr>
    </w:div>
    <w:div w:id="481892177">
      <w:bodyDiv w:val="1"/>
      <w:marLeft w:val="0"/>
      <w:marRight w:val="0"/>
      <w:marTop w:val="0"/>
      <w:marBottom w:val="0"/>
      <w:divBdr>
        <w:top w:val="none" w:sz="0" w:space="0" w:color="auto"/>
        <w:left w:val="none" w:sz="0" w:space="0" w:color="auto"/>
        <w:bottom w:val="none" w:sz="0" w:space="0" w:color="auto"/>
        <w:right w:val="none" w:sz="0" w:space="0" w:color="auto"/>
      </w:divBdr>
    </w:div>
    <w:div w:id="511839051">
      <w:bodyDiv w:val="1"/>
      <w:marLeft w:val="0"/>
      <w:marRight w:val="0"/>
      <w:marTop w:val="0"/>
      <w:marBottom w:val="0"/>
      <w:divBdr>
        <w:top w:val="none" w:sz="0" w:space="0" w:color="auto"/>
        <w:left w:val="none" w:sz="0" w:space="0" w:color="auto"/>
        <w:bottom w:val="none" w:sz="0" w:space="0" w:color="auto"/>
        <w:right w:val="none" w:sz="0" w:space="0" w:color="auto"/>
      </w:divBdr>
      <w:divsChild>
        <w:div w:id="339549093">
          <w:marLeft w:val="-75"/>
          <w:marRight w:val="0"/>
          <w:marTop w:val="30"/>
          <w:marBottom w:val="30"/>
          <w:divBdr>
            <w:top w:val="none" w:sz="0" w:space="0" w:color="auto"/>
            <w:left w:val="none" w:sz="0" w:space="0" w:color="auto"/>
            <w:bottom w:val="none" w:sz="0" w:space="0" w:color="auto"/>
            <w:right w:val="none" w:sz="0" w:space="0" w:color="auto"/>
          </w:divBdr>
          <w:divsChild>
            <w:div w:id="163591811">
              <w:marLeft w:val="0"/>
              <w:marRight w:val="0"/>
              <w:marTop w:val="0"/>
              <w:marBottom w:val="0"/>
              <w:divBdr>
                <w:top w:val="none" w:sz="0" w:space="0" w:color="auto"/>
                <w:left w:val="none" w:sz="0" w:space="0" w:color="auto"/>
                <w:bottom w:val="none" w:sz="0" w:space="0" w:color="auto"/>
                <w:right w:val="none" w:sz="0" w:space="0" w:color="auto"/>
              </w:divBdr>
              <w:divsChild>
                <w:div w:id="2034382985">
                  <w:marLeft w:val="0"/>
                  <w:marRight w:val="0"/>
                  <w:marTop w:val="0"/>
                  <w:marBottom w:val="0"/>
                  <w:divBdr>
                    <w:top w:val="none" w:sz="0" w:space="0" w:color="auto"/>
                    <w:left w:val="none" w:sz="0" w:space="0" w:color="auto"/>
                    <w:bottom w:val="none" w:sz="0" w:space="0" w:color="auto"/>
                    <w:right w:val="none" w:sz="0" w:space="0" w:color="auto"/>
                  </w:divBdr>
                </w:div>
              </w:divsChild>
            </w:div>
            <w:div w:id="514422032">
              <w:marLeft w:val="0"/>
              <w:marRight w:val="0"/>
              <w:marTop w:val="0"/>
              <w:marBottom w:val="0"/>
              <w:divBdr>
                <w:top w:val="none" w:sz="0" w:space="0" w:color="auto"/>
                <w:left w:val="none" w:sz="0" w:space="0" w:color="auto"/>
                <w:bottom w:val="none" w:sz="0" w:space="0" w:color="auto"/>
                <w:right w:val="none" w:sz="0" w:space="0" w:color="auto"/>
              </w:divBdr>
              <w:divsChild>
                <w:div w:id="1267729843">
                  <w:marLeft w:val="0"/>
                  <w:marRight w:val="0"/>
                  <w:marTop w:val="0"/>
                  <w:marBottom w:val="0"/>
                  <w:divBdr>
                    <w:top w:val="none" w:sz="0" w:space="0" w:color="auto"/>
                    <w:left w:val="none" w:sz="0" w:space="0" w:color="auto"/>
                    <w:bottom w:val="none" w:sz="0" w:space="0" w:color="auto"/>
                    <w:right w:val="none" w:sz="0" w:space="0" w:color="auto"/>
                  </w:divBdr>
                </w:div>
              </w:divsChild>
            </w:div>
            <w:div w:id="1487817184">
              <w:marLeft w:val="0"/>
              <w:marRight w:val="0"/>
              <w:marTop w:val="0"/>
              <w:marBottom w:val="0"/>
              <w:divBdr>
                <w:top w:val="none" w:sz="0" w:space="0" w:color="auto"/>
                <w:left w:val="none" w:sz="0" w:space="0" w:color="auto"/>
                <w:bottom w:val="none" w:sz="0" w:space="0" w:color="auto"/>
                <w:right w:val="none" w:sz="0" w:space="0" w:color="auto"/>
              </w:divBdr>
              <w:divsChild>
                <w:div w:id="147407685">
                  <w:marLeft w:val="0"/>
                  <w:marRight w:val="0"/>
                  <w:marTop w:val="0"/>
                  <w:marBottom w:val="0"/>
                  <w:divBdr>
                    <w:top w:val="none" w:sz="0" w:space="0" w:color="auto"/>
                    <w:left w:val="none" w:sz="0" w:space="0" w:color="auto"/>
                    <w:bottom w:val="none" w:sz="0" w:space="0" w:color="auto"/>
                    <w:right w:val="none" w:sz="0" w:space="0" w:color="auto"/>
                  </w:divBdr>
                </w:div>
              </w:divsChild>
            </w:div>
            <w:div w:id="71856626">
              <w:marLeft w:val="0"/>
              <w:marRight w:val="0"/>
              <w:marTop w:val="0"/>
              <w:marBottom w:val="0"/>
              <w:divBdr>
                <w:top w:val="none" w:sz="0" w:space="0" w:color="auto"/>
                <w:left w:val="none" w:sz="0" w:space="0" w:color="auto"/>
                <w:bottom w:val="none" w:sz="0" w:space="0" w:color="auto"/>
                <w:right w:val="none" w:sz="0" w:space="0" w:color="auto"/>
              </w:divBdr>
              <w:divsChild>
                <w:div w:id="1164006549">
                  <w:marLeft w:val="0"/>
                  <w:marRight w:val="0"/>
                  <w:marTop w:val="0"/>
                  <w:marBottom w:val="0"/>
                  <w:divBdr>
                    <w:top w:val="none" w:sz="0" w:space="0" w:color="auto"/>
                    <w:left w:val="none" w:sz="0" w:space="0" w:color="auto"/>
                    <w:bottom w:val="none" w:sz="0" w:space="0" w:color="auto"/>
                    <w:right w:val="none" w:sz="0" w:space="0" w:color="auto"/>
                  </w:divBdr>
                </w:div>
              </w:divsChild>
            </w:div>
            <w:div w:id="611785624">
              <w:marLeft w:val="0"/>
              <w:marRight w:val="0"/>
              <w:marTop w:val="0"/>
              <w:marBottom w:val="0"/>
              <w:divBdr>
                <w:top w:val="none" w:sz="0" w:space="0" w:color="auto"/>
                <w:left w:val="none" w:sz="0" w:space="0" w:color="auto"/>
                <w:bottom w:val="none" w:sz="0" w:space="0" w:color="auto"/>
                <w:right w:val="none" w:sz="0" w:space="0" w:color="auto"/>
              </w:divBdr>
              <w:divsChild>
                <w:div w:id="2112046349">
                  <w:marLeft w:val="0"/>
                  <w:marRight w:val="0"/>
                  <w:marTop w:val="0"/>
                  <w:marBottom w:val="0"/>
                  <w:divBdr>
                    <w:top w:val="none" w:sz="0" w:space="0" w:color="auto"/>
                    <w:left w:val="none" w:sz="0" w:space="0" w:color="auto"/>
                    <w:bottom w:val="none" w:sz="0" w:space="0" w:color="auto"/>
                    <w:right w:val="none" w:sz="0" w:space="0" w:color="auto"/>
                  </w:divBdr>
                </w:div>
              </w:divsChild>
            </w:div>
            <w:div w:id="1507936515">
              <w:marLeft w:val="0"/>
              <w:marRight w:val="0"/>
              <w:marTop w:val="0"/>
              <w:marBottom w:val="0"/>
              <w:divBdr>
                <w:top w:val="none" w:sz="0" w:space="0" w:color="auto"/>
                <w:left w:val="none" w:sz="0" w:space="0" w:color="auto"/>
                <w:bottom w:val="none" w:sz="0" w:space="0" w:color="auto"/>
                <w:right w:val="none" w:sz="0" w:space="0" w:color="auto"/>
              </w:divBdr>
              <w:divsChild>
                <w:div w:id="368989429">
                  <w:marLeft w:val="0"/>
                  <w:marRight w:val="0"/>
                  <w:marTop w:val="0"/>
                  <w:marBottom w:val="0"/>
                  <w:divBdr>
                    <w:top w:val="none" w:sz="0" w:space="0" w:color="auto"/>
                    <w:left w:val="none" w:sz="0" w:space="0" w:color="auto"/>
                    <w:bottom w:val="none" w:sz="0" w:space="0" w:color="auto"/>
                    <w:right w:val="none" w:sz="0" w:space="0" w:color="auto"/>
                  </w:divBdr>
                </w:div>
              </w:divsChild>
            </w:div>
            <w:div w:id="438568417">
              <w:marLeft w:val="0"/>
              <w:marRight w:val="0"/>
              <w:marTop w:val="0"/>
              <w:marBottom w:val="0"/>
              <w:divBdr>
                <w:top w:val="none" w:sz="0" w:space="0" w:color="auto"/>
                <w:left w:val="none" w:sz="0" w:space="0" w:color="auto"/>
                <w:bottom w:val="none" w:sz="0" w:space="0" w:color="auto"/>
                <w:right w:val="none" w:sz="0" w:space="0" w:color="auto"/>
              </w:divBdr>
              <w:divsChild>
                <w:div w:id="558369026">
                  <w:marLeft w:val="0"/>
                  <w:marRight w:val="0"/>
                  <w:marTop w:val="0"/>
                  <w:marBottom w:val="0"/>
                  <w:divBdr>
                    <w:top w:val="none" w:sz="0" w:space="0" w:color="auto"/>
                    <w:left w:val="none" w:sz="0" w:space="0" w:color="auto"/>
                    <w:bottom w:val="none" w:sz="0" w:space="0" w:color="auto"/>
                    <w:right w:val="none" w:sz="0" w:space="0" w:color="auto"/>
                  </w:divBdr>
                </w:div>
              </w:divsChild>
            </w:div>
            <w:div w:id="1148745408">
              <w:marLeft w:val="0"/>
              <w:marRight w:val="0"/>
              <w:marTop w:val="0"/>
              <w:marBottom w:val="0"/>
              <w:divBdr>
                <w:top w:val="none" w:sz="0" w:space="0" w:color="auto"/>
                <w:left w:val="none" w:sz="0" w:space="0" w:color="auto"/>
                <w:bottom w:val="none" w:sz="0" w:space="0" w:color="auto"/>
                <w:right w:val="none" w:sz="0" w:space="0" w:color="auto"/>
              </w:divBdr>
              <w:divsChild>
                <w:div w:id="566889291">
                  <w:marLeft w:val="0"/>
                  <w:marRight w:val="0"/>
                  <w:marTop w:val="0"/>
                  <w:marBottom w:val="0"/>
                  <w:divBdr>
                    <w:top w:val="none" w:sz="0" w:space="0" w:color="auto"/>
                    <w:left w:val="none" w:sz="0" w:space="0" w:color="auto"/>
                    <w:bottom w:val="none" w:sz="0" w:space="0" w:color="auto"/>
                    <w:right w:val="none" w:sz="0" w:space="0" w:color="auto"/>
                  </w:divBdr>
                </w:div>
              </w:divsChild>
            </w:div>
            <w:div w:id="159856141">
              <w:marLeft w:val="0"/>
              <w:marRight w:val="0"/>
              <w:marTop w:val="0"/>
              <w:marBottom w:val="0"/>
              <w:divBdr>
                <w:top w:val="none" w:sz="0" w:space="0" w:color="auto"/>
                <w:left w:val="none" w:sz="0" w:space="0" w:color="auto"/>
                <w:bottom w:val="none" w:sz="0" w:space="0" w:color="auto"/>
                <w:right w:val="none" w:sz="0" w:space="0" w:color="auto"/>
              </w:divBdr>
              <w:divsChild>
                <w:div w:id="164943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110112">
          <w:marLeft w:val="-75"/>
          <w:marRight w:val="0"/>
          <w:marTop w:val="30"/>
          <w:marBottom w:val="30"/>
          <w:divBdr>
            <w:top w:val="none" w:sz="0" w:space="0" w:color="auto"/>
            <w:left w:val="none" w:sz="0" w:space="0" w:color="auto"/>
            <w:bottom w:val="none" w:sz="0" w:space="0" w:color="auto"/>
            <w:right w:val="none" w:sz="0" w:space="0" w:color="auto"/>
          </w:divBdr>
          <w:divsChild>
            <w:div w:id="888881865">
              <w:marLeft w:val="0"/>
              <w:marRight w:val="0"/>
              <w:marTop w:val="0"/>
              <w:marBottom w:val="0"/>
              <w:divBdr>
                <w:top w:val="none" w:sz="0" w:space="0" w:color="auto"/>
                <w:left w:val="none" w:sz="0" w:space="0" w:color="auto"/>
                <w:bottom w:val="none" w:sz="0" w:space="0" w:color="auto"/>
                <w:right w:val="none" w:sz="0" w:space="0" w:color="auto"/>
              </w:divBdr>
              <w:divsChild>
                <w:div w:id="601456116">
                  <w:marLeft w:val="0"/>
                  <w:marRight w:val="0"/>
                  <w:marTop w:val="0"/>
                  <w:marBottom w:val="0"/>
                  <w:divBdr>
                    <w:top w:val="none" w:sz="0" w:space="0" w:color="auto"/>
                    <w:left w:val="none" w:sz="0" w:space="0" w:color="auto"/>
                    <w:bottom w:val="none" w:sz="0" w:space="0" w:color="auto"/>
                    <w:right w:val="none" w:sz="0" w:space="0" w:color="auto"/>
                  </w:divBdr>
                </w:div>
              </w:divsChild>
            </w:div>
            <w:div w:id="1256522526">
              <w:marLeft w:val="0"/>
              <w:marRight w:val="0"/>
              <w:marTop w:val="0"/>
              <w:marBottom w:val="0"/>
              <w:divBdr>
                <w:top w:val="none" w:sz="0" w:space="0" w:color="auto"/>
                <w:left w:val="none" w:sz="0" w:space="0" w:color="auto"/>
                <w:bottom w:val="none" w:sz="0" w:space="0" w:color="auto"/>
                <w:right w:val="none" w:sz="0" w:space="0" w:color="auto"/>
              </w:divBdr>
              <w:divsChild>
                <w:div w:id="665203400">
                  <w:marLeft w:val="0"/>
                  <w:marRight w:val="0"/>
                  <w:marTop w:val="0"/>
                  <w:marBottom w:val="0"/>
                  <w:divBdr>
                    <w:top w:val="none" w:sz="0" w:space="0" w:color="auto"/>
                    <w:left w:val="none" w:sz="0" w:space="0" w:color="auto"/>
                    <w:bottom w:val="none" w:sz="0" w:space="0" w:color="auto"/>
                    <w:right w:val="none" w:sz="0" w:space="0" w:color="auto"/>
                  </w:divBdr>
                </w:div>
              </w:divsChild>
            </w:div>
            <w:div w:id="59862782">
              <w:marLeft w:val="0"/>
              <w:marRight w:val="0"/>
              <w:marTop w:val="0"/>
              <w:marBottom w:val="0"/>
              <w:divBdr>
                <w:top w:val="none" w:sz="0" w:space="0" w:color="auto"/>
                <w:left w:val="none" w:sz="0" w:space="0" w:color="auto"/>
                <w:bottom w:val="none" w:sz="0" w:space="0" w:color="auto"/>
                <w:right w:val="none" w:sz="0" w:space="0" w:color="auto"/>
              </w:divBdr>
              <w:divsChild>
                <w:div w:id="595211051">
                  <w:marLeft w:val="0"/>
                  <w:marRight w:val="0"/>
                  <w:marTop w:val="0"/>
                  <w:marBottom w:val="0"/>
                  <w:divBdr>
                    <w:top w:val="none" w:sz="0" w:space="0" w:color="auto"/>
                    <w:left w:val="none" w:sz="0" w:space="0" w:color="auto"/>
                    <w:bottom w:val="none" w:sz="0" w:space="0" w:color="auto"/>
                    <w:right w:val="none" w:sz="0" w:space="0" w:color="auto"/>
                  </w:divBdr>
                </w:div>
              </w:divsChild>
            </w:div>
            <w:div w:id="1291519187">
              <w:marLeft w:val="0"/>
              <w:marRight w:val="0"/>
              <w:marTop w:val="0"/>
              <w:marBottom w:val="0"/>
              <w:divBdr>
                <w:top w:val="none" w:sz="0" w:space="0" w:color="auto"/>
                <w:left w:val="none" w:sz="0" w:space="0" w:color="auto"/>
                <w:bottom w:val="none" w:sz="0" w:space="0" w:color="auto"/>
                <w:right w:val="none" w:sz="0" w:space="0" w:color="auto"/>
              </w:divBdr>
              <w:divsChild>
                <w:div w:id="745422731">
                  <w:marLeft w:val="0"/>
                  <w:marRight w:val="0"/>
                  <w:marTop w:val="0"/>
                  <w:marBottom w:val="0"/>
                  <w:divBdr>
                    <w:top w:val="none" w:sz="0" w:space="0" w:color="auto"/>
                    <w:left w:val="none" w:sz="0" w:space="0" w:color="auto"/>
                    <w:bottom w:val="none" w:sz="0" w:space="0" w:color="auto"/>
                    <w:right w:val="none" w:sz="0" w:space="0" w:color="auto"/>
                  </w:divBdr>
                </w:div>
              </w:divsChild>
            </w:div>
            <w:div w:id="1456676488">
              <w:marLeft w:val="0"/>
              <w:marRight w:val="0"/>
              <w:marTop w:val="0"/>
              <w:marBottom w:val="0"/>
              <w:divBdr>
                <w:top w:val="none" w:sz="0" w:space="0" w:color="auto"/>
                <w:left w:val="none" w:sz="0" w:space="0" w:color="auto"/>
                <w:bottom w:val="none" w:sz="0" w:space="0" w:color="auto"/>
                <w:right w:val="none" w:sz="0" w:space="0" w:color="auto"/>
              </w:divBdr>
              <w:divsChild>
                <w:div w:id="34532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765606">
          <w:marLeft w:val="0"/>
          <w:marRight w:val="0"/>
          <w:marTop w:val="0"/>
          <w:marBottom w:val="0"/>
          <w:divBdr>
            <w:top w:val="none" w:sz="0" w:space="0" w:color="auto"/>
            <w:left w:val="none" w:sz="0" w:space="0" w:color="auto"/>
            <w:bottom w:val="none" w:sz="0" w:space="0" w:color="auto"/>
            <w:right w:val="none" w:sz="0" w:space="0" w:color="auto"/>
          </w:divBdr>
        </w:div>
        <w:div w:id="427579152">
          <w:marLeft w:val="0"/>
          <w:marRight w:val="0"/>
          <w:marTop w:val="0"/>
          <w:marBottom w:val="0"/>
          <w:divBdr>
            <w:top w:val="none" w:sz="0" w:space="0" w:color="auto"/>
            <w:left w:val="none" w:sz="0" w:space="0" w:color="auto"/>
            <w:bottom w:val="none" w:sz="0" w:space="0" w:color="auto"/>
            <w:right w:val="none" w:sz="0" w:space="0" w:color="auto"/>
          </w:divBdr>
        </w:div>
      </w:divsChild>
    </w:div>
    <w:div w:id="535508619">
      <w:bodyDiv w:val="1"/>
      <w:marLeft w:val="0"/>
      <w:marRight w:val="0"/>
      <w:marTop w:val="0"/>
      <w:marBottom w:val="0"/>
      <w:divBdr>
        <w:top w:val="none" w:sz="0" w:space="0" w:color="auto"/>
        <w:left w:val="none" w:sz="0" w:space="0" w:color="auto"/>
        <w:bottom w:val="none" w:sz="0" w:space="0" w:color="auto"/>
        <w:right w:val="none" w:sz="0" w:space="0" w:color="auto"/>
      </w:divBdr>
    </w:div>
    <w:div w:id="679351817">
      <w:bodyDiv w:val="1"/>
      <w:marLeft w:val="0"/>
      <w:marRight w:val="0"/>
      <w:marTop w:val="0"/>
      <w:marBottom w:val="0"/>
      <w:divBdr>
        <w:top w:val="none" w:sz="0" w:space="0" w:color="auto"/>
        <w:left w:val="none" w:sz="0" w:space="0" w:color="auto"/>
        <w:bottom w:val="none" w:sz="0" w:space="0" w:color="auto"/>
        <w:right w:val="none" w:sz="0" w:space="0" w:color="auto"/>
      </w:divBdr>
    </w:div>
    <w:div w:id="689843640">
      <w:bodyDiv w:val="1"/>
      <w:marLeft w:val="0"/>
      <w:marRight w:val="0"/>
      <w:marTop w:val="0"/>
      <w:marBottom w:val="0"/>
      <w:divBdr>
        <w:top w:val="none" w:sz="0" w:space="0" w:color="auto"/>
        <w:left w:val="none" w:sz="0" w:space="0" w:color="auto"/>
        <w:bottom w:val="none" w:sz="0" w:space="0" w:color="auto"/>
        <w:right w:val="none" w:sz="0" w:space="0" w:color="auto"/>
      </w:divBdr>
    </w:div>
    <w:div w:id="691079815">
      <w:bodyDiv w:val="1"/>
      <w:marLeft w:val="0"/>
      <w:marRight w:val="0"/>
      <w:marTop w:val="0"/>
      <w:marBottom w:val="0"/>
      <w:divBdr>
        <w:top w:val="none" w:sz="0" w:space="0" w:color="auto"/>
        <w:left w:val="none" w:sz="0" w:space="0" w:color="auto"/>
        <w:bottom w:val="none" w:sz="0" w:space="0" w:color="auto"/>
        <w:right w:val="none" w:sz="0" w:space="0" w:color="auto"/>
      </w:divBdr>
    </w:div>
    <w:div w:id="796803823">
      <w:bodyDiv w:val="1"/>
      <w:marLeft w:val="0"/>
      <w:marRight w:val="0"/>
      <w:marTop w:val="0"/>
      <w:marBottom w:val="0"/>
      <w:divBdr>
        <w:top w:val="none" w:sz="0" w:space="0" w:color="auto"/>
        <w:left w:val="none" w:sz="0" w:space="0" w:color="auto"/>
        <w:bottom w:val="none" w:sz="0" w:space="0" w:color="auto"/>
        <w:right w:val="none" w:sz="0" w:space="0" w:color="auto"/>
      </w:divBdr>
    </w:div>
    <w:div w:id="852231854">
      <w:bodyDiv w:val="1"/>
      <w:marLeft w:val="0"/>
      <w:marRight w:val="0"/>
      <w:marTop w:val="0"/>
      <w:marBottom w:val="0"/>
      <w:divBdr>
        <w:top w:val="none" w:sz="0" w:space="0" w:color="auto"/>
        <w:left w:val="none" w:sz="0" w:space="0" w:color="auto"/>
        <w:bottom w:val="none" w:sz="0" w:space="0" w:color="auto"/>
        <w:right w:val="none" w:sz="0" w:space="0" w:color="auto"/>
      </w:divBdr>
    </w:div>
    <w:div w:id="879518350">
      <w:bodyDiv w:val="1"/>
      <w:marLeft w:val="0"/>
      <w:marRight w:val="0"/>
      <w:marTop w:val="0"/>
      <w:marBottom w:val="0"/>
      <w:divBdr>
        <w:top w:val="none" w:sz="0" w:space="0" w:color="auto"/>
        <w:left w:val="none" w:sz="0" w:space="0" w:color="auto"/>
        <w:bottom w:val="none" w:sz="0" w:space="0" w:color="auto"/>
        <w:right w:val="none" w:sz="0" w:space="0" w:color="auto"/>
      </w:divBdr>
    </w:div>
    <w:div w:id="941113612">
      <w:bodyDiv w:val="1"/>
      <w:marLeft w:val="0"/>
      <w:marRight w:val="0"/>
      <w:marTop w:val="0"/>
      <w:marBottom w:val="0"/>
      <w:divBdr>
        <w:top w:val="none" w:sz="0" w:space="0" w:color="auto"/>
        <w:left w:val="none" w:sz="0" w:space="0" w:color="auto"/>
        <w:bottom w:val="none" w:sz="0" w:space="0" w:color="auto"/>
        <w:right w:val="none" w:sz="0" w:space="0" w:color="auto"/>
      </w:divBdr>
    </w:div>
    <w:div w:id="979455043">
      <w:bodyDiv w:val="1"/>
      <w:marLeft w:val="0"/>
      <w:marRight w:val="0"/>
      <w:marTop w:val="0"/>
      <w:marBottom w:val="0"/>
      <w:divBdr>
        <w:top w:val="none" w:sz="0" w:space="0" w:color="auto"/>
        <w:left w:val="none" w:sz="0" w:space="0" w:color="auto"/>
        <w:bottom w:val="none" w:sz="0" w:space="0" w:color="auto"/>
        <w:right w:val="none" w:sz="0" w:space="0" w:color="auto"/>
      </w:divBdr>
    </w:div>
    <w:div w:id="1033774786">
      <w:bodyDiv w:val="1"/>
      <w:marLeft w:val="0"/>
      <w:marRight w:val="0"/>
      <w:marTop w:val="0"/>
      <w:marBottom w:val="0"/>
      <w:divBdr>
        <w:top w:val="none" w:sz="0" w:space="0" w:color="auto"/>
        <w:left w:val="none" w:sz="0" w:space="0" w:color="auto"/>
        <w:bottom w:val="none" w:sz="0" w:space="0" w:color="auto"/>
        <w:right w:val="none" w:sz="0" w:space="0" w:color="auto"/>
      </w:divBdr>
    </w:div>
    <w:div w:id="1076048353">
      <w:bodyDiv w:val="1"/>
      <w:marLeft w:val="0"/>
      <w:marRight w:val="0"/>
      <w:marTop w:val="0"/>
      <w:marBottom w:val="0"/>
      <w:divBdr>
        <w:top w:val="none" w:sz="0" w:space="0" w:color="auto"/>
        <w:left w:val="none" w:sz="0" w:space="0" w:color="auto"/>
        <w:bottom w:val="none" w:sz="0" w:space="0" w:color="auto"/>
        <w:right w:val="none" w:sz="0" w:space="0" w:color="auto"/>
      </w:divBdr>
    </w:div>
    <w:div w:id="1138839824">
      <w:bodyDiv w:val="1"/>
      <w:marLeft w:val="0"/>
      <w:marRight w:val="0"/>
      <w:marTop w:val="0"/>
      <w:marBottom w:val="0"/>
      <w:divBdr>
        <w:top w:val="none" w:sz="0" w:space="0" w:color="auto"/>
        <w:left w:val="none" w:sz="0" w:space="0" w:color="auto"/>
        <w:bottom w:val="none" w:sz="0" w:space="0" w:color="auto"/>
        <w:right w:val="none" w:sz="0" w:space="0" w:color="auto"/>
      </w:divBdr>
    </w:div>
    <w:div w:id="1214542057">
      <w:bodyDiv w:val="1"/>
      <w:marLeft w:val="0"/>
      <w:marRight w:val="0"/>
      <w:marTop w:val="0"/>
      <w:marBottom w:val="0"/>
      <w:divBdr>
        <w:top w:val="none" w:sz="0" w:space="0" w:color="auto"/>
        <w:left w:val="none" w:sz="0" w:space="0" w:color="auto"/>
        <w:bottom w:val="none" w:sz="0" w:space="0" w:color="auto"/>
        <w:right w:val="none" w:sz="0" w:space="0" w:color="auto"/>
      </w:divBdr>
    </w:div>
    <w:div w:id="1239512479">
      <w:bodyDiv w:val="1"/>
      <w:marLeft w:val="0"/>
      <w:marRight w:val="0"/>
      <w:marTop w:val="0"/>
      <w:marBottom w:val="0"/>
      <w:divBdr>
        <w:top w:val="none" w:sz="0" w:space="0" w:color="auto"/>
        <w:left w:val="none" w:sz="0" w:space="0" w:color="auto"/>
        <w:bottom w:val="none" w:sz="0" w:space="0" w:color="auto"/>
        <w:right w:val="none" w:sz="0" w:space="0" w:color="auto"/>
      </w:divBdr>
    </w:div>
    <w:div w:id="1248998093">
      <w:bodyDiv w:val="1"/>
      <w:marLeft w:val="0"/>
      <w:marRight w:val="0"/>
      <w:marTop w:val="0"/>
      <w:marBottom w:val="0"/>
      <w:divBdr>
        <w:top w:val="none" w:sz="0" w:space="0" w:color="auto"/>
        <w:left w:val="none" w:sz="0" w:space="0" w:color="auto"/>
        <w:bottom w:val="none" w:sz="0" w:space="0" w:color="auto"/>
        <w:right w:val="none" w:sz="0" w:space="0" w:color="auto"/>
      </w:divBdr>
    </w:div>
    <w:div w:id="1261110951">
      <w:bodyDiv w:val="1"/>
      <w:marLeft w:val="0"/>
      <w:marRight w:val="0"/>
      <w:marTop w:val="0"/>
      <w:marBottom w:val="0"/>
      <w:divBdr>
        <w:top w:val="none" w:sz="0" w:space="0" w:color="auto"/>
        <w:left w:val="none" w:sz="0" w:space="0" w:color="auto"/>
        <w:bottom w:val="none" w:sz="0" w:space="0" w:color="auto"/>
        <w:right w:val="none" w:sz="0" w:space="0" w:color="auto"/>
      </w:divBdr>
    </w:div>
    <w:div w:id="1345942286">
      <w:bodyDiv w:val="1"/>
      <w:marLeft w:val="0"/>
      <w:marRight w:val="0"/>
      <w:marTop w:val="0"/>
      <w:marBottom w:val="0"/>
      <w:divBdr>
        <w:top w:val="none" w:sz="0" w:space="0" w:color="auto"/>
        <w:left w:val="none" w:sz="0" w:space="0" w:color="auto"/>
        <w:bottom w:val="none" w:sz="0" w:space="0" w:color="auto"/>
        <w:right w:val="none" w:sz="0" w:space="0" w:color="auto"/>
      </w:divBdr>
    </w:div>
    <w:div w:id="1360548685">
      <w:bodyDiv w:val="1"/>
      <w:marLeft w:val="0"/>
      <w:marRight w:val="0"/>
      <w:marTop w:val="0"/>
      <w:marBottom w:val="0"/>
      <w:divBdr>
        <w:top w:val="none" w:sz="0" w:space="0" w:color="auto"/>
        <w:left w:val="none" w:sz="0" w:space="0" w:color="auto"/>
        <w:bottom w:val="none" w:sz="0" w:space="0" w:color="auto"/>
        <w:right w:val="none" w:sz="0" w:space="0" w:color="auto"/>
      </w:divBdr>
    </w:div>
    <w:div w:id="1375622747">
      <w:bodyDiv w:val="1"/>
      <w:marLeft w:val="0"/>
      <w:marRight w:val="0"/>
      <w:marTop w:val="0"/>
      <w:marBottom w:val="0"/>
      <w:divBdr>
        <w:top w:val="none" w:sz="0" w:space="0" w:color="auto"/>
        <w:left w:val="none" w:sz="0" w:space="0" w:color="auto"/>
        <w:bottom w:val="none" w:sz="0" w:space="0" w:color="auto"/>
        <w:right w:val="none" w:sz="0" w:space="0" w:color="auto"/>
      </w:divBdr>
    </w:div>
    <w:div w:id="1511140616">
      <w:bodyDiv w:val="1"/>
      <w:marLeft w:val="0"/>
      <w:marRight w:val="0"/>
      <w:marTop w:val="0"/>
      <w:marBottom w:val="0"/>
      <w:divBdr>
        <w:top w:val="none" w:sz="0" w:space="0" w:color="auto"/>
        <w:left w:val="none" w:sz="0" w:space="0" w:color="auto"/>
        <w:bottom w:val="none" w:sz="0" w:space="0" w:color="auto"/>
        <w:right w:val="none" w:sz="0" w:space="0" w:color="auto"/>
      </w:divBdr>
    </w:div>
    <w:div w:id="1601335116">
      <w:bodyDiv w:val="1"/>
      <w:marLeft w:val="0"/>
      <w:marRight w:val="0"/>
      <w:marTop w:val="0"/>
      <w:marBottom w:val="0"/>
      <w:divBdr>
        <w:top w:val="none" w:sz="0" w:space="0" w:color="auto"/>
        <w:left w:val="none" w:sz="0" w:space="0" w:color="auto"/>
        <w:bottom w:val="none" w:sz="0" w:space="0" w:color="auto"/>
        <w:right w:val="none" w:sz="0" w:space="0" w:color="auto"/>
      </w:divBdr>
    </w:div>
    <w:div w:id="1636524717">
      <w:bodyDiv w:val="1"/>
      <w:marLeft w:val="0"/>
      <w:marRight w:val="0"/>
      <w:marTop w:val="0"/>
      <w:marBottom w:val="0"/>
      <w:divBdr>
        <w:top w:val="none" w:sz="0" w:space="0" w:color="auto"/>
        <w:left w:val="none" w:sz="0" w:space="0" w:color="auto"/>
        <w:bottom w:val="none" w:sz="0" w:space="0" w:color="auto"/>
        <w:right w:val="none" w:sz="0" w:space="0" w:color="auto"/>
      </w:divBdr>
    </w:div>
    <w:div w:id="1674914076">
      <w:bodyDiv w:val="1"/>
      <w:marLeft w:val="0"/>
      <w:marRight w:val="0"/>
      <w:marTop w:val="0"/>
      <w:marBottom w:val="0"/>
      <w:divBdr>
        <w:top w:val="none" w:sz="0" w:space="0" w:color="auto"/>
        <w:left w:val="none" w:sz="0" w:space="0" w:color="auto"/>
        <w:bottom w:val="none" w:sz="0" w:space="0" w:color="auto"/>
        <w:right w:val="none" w:sz="0" w:space="0" w:color="auto"/>
      </w:divBdr>
    </w:div>
    <w:div w:id="1686252292">
      <w:bodyDiv w:val="1"/>
      <w:marLeft w:val="0"/>
      <w:marRight w:val="0"/>
      <w:marTop w:val="0"/>
      <w:marBottom w:val="0"/>
      <w:divBdr>
        <w:top w:val="none" w:sz="0" w:space="0" w:color="auto"/>
        <w:left w:val="none" w:sz="0" w:space="0" w:color="auto"/>
        <w:bottom w:val="none" w:sz="0" w:space="0" w:color="auto"/>
        <w:right w:val="none" w:sz="0" w:space="0" w:color="auto"/>
      </w:divBdr>
    </w:div>
    <w:div w:id="1709720267">
      <w:bodyDiv w:val="1"/>
      <w:marLeft w:val="0"/>
      <w:marRight w:val="0"/>
      <w:marTop w:val="0"/>
      <w:marBottom w:val="0"/>
      <w:divBdr>
        <w:top w:val="none" w:sz="0" w:space="0" w:color="auto"/>
        <w:left w:val="none" w:sz="0" w:space="0" w:color="auto"/>
        <w:bottom w:val="none" w:sz="0" w:space="0" w:color="auto"/>
        <w:right w:val="none" w:sz="0" w:space="0" w:color="auto"/>
      </w:divBdr>
    </w:div>
    <w:div w:id="1716543777">
      <w:bodyDiv w:val="1"/>
      <w:marLeft w:val="0"/>
      <w:marRight w:val="0"/>
      <w:marTop w:val="0"/>
      <w:marBottom w:val="0"/>
      <w:divBdr>
        <w:top w:val="none" w:sz="0" w:space="0" w:color="auto"/>
        <w:left w:val="none" w:sz="0" w:space="0" w:color="auto"/>
        <w:bottom w:val="none" w:sz="0" w:space="0" w:color="auto"/>
        <w:right w:val="none" w:sz="0" w:space="0" w:color="auto"/>
      </w:divBdr>
    </w:div>
    <w:div w:id="1784962218">
      <w:bodyDiv w:val="1"/>
      <w:marLeft w:val="0"/>
      <w:marRight w:val="0"/>
      <w:marTop w:val="0"/>
      <w:marBottom w:val="0"/>
      <w:divBdr>
        <w:top w:val="none" w:sz="0" w:space="0" w:color="auto"/>
        <w:left w:val="none" w:sz="0" w:space="0" w:color="auto"/>
        <w:bottom w:val="none" w:sz="0" w:space="0" w:color="auto"/>
        <w:right w:val="none" w:sz="0" w:space="0" w:color="auto"/>
      </w:divBdr>
    </w:div>
    <w:div w:id="1813785716">
      <w:bodyDiv w:val="1"/>
      <w:marLeft w:val="0"/>
      <w:marRight w:val="0"/>
      <w:marTop w:val="0"/>
      <w:marBottom w:val="0"/>
      <w:divBdr>
        <w:top w:val="none" w:sz="0" w:space="0" w:color="auto"/>
        <w:left w:val="none" w:sz="0" w:space="0" w:color="auto"/>
        <w:bottom w:val="none" w:sz="0" w:space="0" w:color="auto"/>
        <w:right w:val="none" w:sz="0" w:space="0" w:color="auto"/>
      </w:divBdr>
    </w:div>
    <w:div w:id="1858613976">
      <w:bodyDiv w:val="1"/>
      <w:marLeft w:val="0"/>
      <w:marRight w:val="0"/>
      <w:marTop w:val="0"/>
      <w:marBottom w:val="0"/>
      <w:divBdr>
        <w:top w:val="none" w:sz="0" w:space="0" w:color="auto"/>
        <w:left w:val="none" w:sz="0" w:space="0" w:color="auto"/>
        <w:bottom w:val="none" w:sz="0" w:space="0" w:color="auto"/>
        <w:right w:val="none" w:sz="0" w:space="0" w:color="auto"/>
      </w:divBdr>
    </w:div>
    <w:div w:id="2015067735">
      <w:bodyDiv w:val="1"/>
      <w:marLeft w:val="0"/>
      <w:marRight w:val="0"/>
      <w:marTop w:val="0"/>
      <w:marBottom w:val="0"/>
      <w:divBdr>
        <w:top w:val="none" w:sz="0" w:space="0" w:color="auto"/>
        <w:left w:val="none" w:sz="0" w:space="0" w:color="auto"/>
        <w:bottom w:val="none" w:sz="0" w:space="0" w:color="auto"/>
        <w:right w:val="none" w:sz="0" w:space="0" w:color="auto"/>
      </w:divBdr>
    </w:div>
    <w:div w:id="2060863150">
      <w:bodyDiv w:val="1"/>
      <w:marLeft w:val="0"/>
      <w:marRight w:val="0"/>
      <w:marTop w:val="0"/>
      <w:marBottom w:val="0"/>
      <w:divBdr>
        <w:top w:val="none" w:sz="0" w:space="0" w:color="auto"/>
        <w:left w:val="none" w:sz="0" w:space="0" w:color="auto"/>
        <w:bottom w:val="none" w:sz="0" w:space="0" w:color="auto"/>
        <w:right w:val="none" w:sz="0" w:space="0" w:color="auto"/>
      </w:divBdr>
    </w:div>
    <w:div w:id="2087527216">
      <w:bodyDiv w:val="1"/>
      <w:marLeft w:val="0"/>
      <w:marRight w:val="0"/>
      <w:marTop w:val="0"/>
      <w:marBottom w:val="0"/>
      <w:divBdr>
        <w:top w:val="none" w:sz="0" w:space="0" w:color="auto"/>
        <w:left w:val="none" w:sz="0" w:space="0" w:color="auto"/>
        <w:bottom w:val="none" w:sz="0" w:space="0" w:color="auto"/>
        <w:right w:val="none" w:sz="0" w:space="0" w:color="auto"/>
      </w:divBdr>
      <w:divsChild>
        <w:div w:id="1655642688">
          <w:marLeft w:val="-75"/>
          <w:marRight w:val="0"/>
          <w:marTop w:val="30"/>
          <w:marBottom w:val="30"/>
          <w:divBdr>
            <w:top w:val="none" w:sz="0" w:space="0" w:color="auto"/>
            <w:left w:val="none" w:sz="0" w:space="0" w:color="auto"/>
            <w:bottom w:val="none" w:sz="0" w:space="0" w:color="auto"/>
            <w:right w:val="none" w:sz="0" w:space="0" w:color="auto"/>
          </w:divBdr>
          <w:divsChild>
            <w:div w:id="2014917832">
              <w:marLeft w:val="0"/>
              <w:marRight w:val="0"/>
              <w:marTop w:val="0"/>
              <w:marBottom w:val="0"/>
              <w:divBdr>
                <w:top w:val="none" w:sz="0" w:space="0" w:color="auto"/>
                <w:left w:val="none" w:sz="0" w:space="0" w:color="auto"/>
                <w:bottom w:val="none" w:sz="0" w:space="0" w:color="auto"/>
                <w:right w:val="none" w:sz="0" w:space="0" w:color="auto"/>
              </w:divBdr>
              <w:divsChild>
                <w:div w:id="497572633">
                  <w:marLeft w:val="0"/>
                  <w:marRight w:val="0"/>
                  <w:marTop w:val="0"/>
                  <w:marBottom w:val="0"/>
                  <w:divBdr>
                    <w:top w:val="none" w:sz="0" w:space="0" w:color="auto"/>
                    <w:left w:val="none" w:sz="0" w:space="0" w:color="auto"/>
                    <w:bottom w:val="none" w:sz="0" w:space="0" w:color="auto"/>
                    <w:right w:val="none" w:sz="0" w:space="0" w:color="auto"/>
                  </w:divBdr>
                </w:div>
              </w:divsChild>
            </w:div>
            <w:div w:id="470445103">
              <w:marLeft w:val="0"/>
              <w:marRight w:val="0"/>
              <w:marTop w:val="0"/>
              <w:marBottom w:val="0"/>
              <w:divBdr>
                <w:top w:val="none" w:sz="0" w:space="0" w:color="auto"/>
                <w:left w:val="none" w:sz="0" w:space="0" w:color="auto"/>
                <w:bottom w:val="none" w:sz="0" w:space="0" w:color="auto"/>
                <w:right w:val="none" w:sz="0" w:space="0" w:color="auto"/>
              </w:divBdr>
              <w:divsChild>
                <w:div w:id="2137792628">
                  <w:marLeft w:val="0"/>
                  <w:marRight w:val="0"/>
                  <w:marTop w:val="0"/>
                  <w:marBottom w:val="0"/>
                  <w:divBdr>
                    <w:top w:val="none" w:sz="0" w:space="0" w:color="auto"/>
                    <w:left w:val="none" w:sz="0" w:space="0" w:color="auto"/>
                    <w:bottom w:val="none" w:sz="0" w:space="0" w:color="auto"/>
                    <w:right w:val="none" w:sz="0" w:space="0" w:color="auto"/>
                  </w:divBdr>
                </w:div>
              </w:divsChild>
            </w:div>
            <w:div w:id="1571497357">
              <w:marLeft w:val="0"/>
              <w:marRight w:val="0"/>
              <w:marTop w:val="0"/>
              <w:marBottom w:val="0"/>
              <w:divBdr>
                <w:top w:val="none" w:sz="0" w:space="0" w:color="auto"/>
                <w:left w:val="none" w:sz="0" w:space="0" w:color="auto"/>
                <w:bottom w:val="none" w:sz="0" w:space="0" w:color="auto"/>
                <w:right w:val="none" w:sz="0" w:space="0" w:color="auto"/>
              </w:divBdr>
              <w:divsChild>
                <w:div w:id="1706907910">
                  <w:marLeft w:val="0"/>
                  <w:marRight w:val="0"/>
                  <w:marTop w:val="0"/>
                  <w:marBottom w:val="0"/>
                  <w:divBdr>
                    <w:top w:val="none" w:sz="0" w:space="0" w:color="auto"/>
                    <w:left w:val="none" w:sz="0" w:space="0" w:color="auto"/>
                    <w:bottom w:val="none" w:sz="0" w:space="0" w:color="auto"/>
                    <w:right w:val="none" w:sz="0" w:space="0" w:color="auto"/>
                  </w:divBdr>
                </w:div>
              </w:divsChild>
            </w:div>
            <w:div w:id="1347708804">
              <w:marLeft w:val="0"/>
              <w:marRight w:val="0"/>
              <w:marTop w:val="0"/>
              <w:marBottom w:val="0"/>
              <w:divBdr>
                <w:top w:val="none" w:sz="0" w:space="0" w:color="auto"/>
                <w:left w:val="none" w:sz="0" w:space="0" w:color="auto"/>
                <w:bottom w:val="none" w:sz="0" w:space="0" w:color="auto"/>
                <w:right w:val="none" w:sz="0" w:space="0" w:color="auto"/>
              </w:divBdr>
              <w:divsChild>
                <w:div w:id="560749333">
                  <w:marLeft w:val="0"/>
                  <w:marRight w:val="0"/>
                  <w:marTop w:val="0"/>
                  <w:marBottom w:val="0"/>
                  <w:divBdr>
                    <w:top w:val="none" w:sz="0" w:space="0" w:color="auto"/>
                    <w:left w:val="none" w:sz="0" w:space="0" w:color="auto"/>
                    <w:bottom w:val="none" w:sz="0" w:space="0" w:color="auto"/>
                    <w:right w:val="none" w:sz="0" w:space="0" w:color="auto"/>
                  </w:divBdr>
                </w:div>
              </w:divsChild>
            </w:div>
            <w:div w:id="1208183080">
              <w:marLeft w:val="0"/>
              <w:marRight w:val="0"/>
              <w:marTop w:val="0"/>
              <w:marBottom w:val="0"/>
              <w:divBdr>
                <w:top w:val="none" w:sz="0" w:space="0" w:color="auto"/>
                <w:left w:val="none" w:sz="0" w:space="0" w:color="auto"/>
                <w:bottom w:val="none" w:sz="0" w:space="0" w:color="auto"/>
                <w:right w:val="none" w:sz="0" w:space="0" w:color="auto"/>
              </w:divBdr>
              <w:divsChild>
                <w:div w:id="1801075147">
                  <w:marLeft w:val="0"/>
                  <w:marRight w:val="0"/>
                  <w:marTop w:val="0"/>
                  <w:marBottom w:val="0"/>
                  <w:divBdr>
                    <w:top w:val="none" w:sz="0" w:space="0" w:color="auto"/>
                    <w:left w:val="none" w:sz="0" w:space="0" w:color="auto"/>
                    <w:bottom w:val="none" w:sz="0" w:space="0" w:color="auto"/>
                    <w:right w:val="none" w:sz="0" w:space="0" w:color="auto"/>
                  </w:divBdr>
                </w:div>
              </w:divsChild>
            </w:div>
            <w:div w:id="1932425235">
              <w:marLeft w:val="0"/>
              <w:marRight w:val="0"/>
              <w:marTop w:val="0"/>
              <w:marBottom w:val="0"/>
              <w:divBdr>
                <w:top w:val="none" w:sz="0" w:space="0" w:color="auto"/>
                <w:left w:val="none" w:sz="0" w:space="0" w:color="auto"/>
                <w:bottom w:val="none" w:sz="0" w:space="0" w:color="auto"/>
                <w:right w:val="none" w:sz="0" w:space="0" w:color="auto"/>
              </w:divBdr>
              <w:divsChild>
                <w:div w:id="972903590">
                  <w:marLeft w:val="0"/>
                  <w:marRight w:val="0"/>
                  <w:marTop w:val="0"/>
                  <w:marBottom w:val="0"/>
                  <w:divBdr>
                    <w:top w:val="none" w:sz="0" w:space="0" w:color="auto"/>
                    <w:left w:val="none" w:sz="0" w:space="0" w:color="auto"/>
                    <w:bottom w:val="none" w:sz="0" w:space="0" w:color="auto"/>
                    <w:right w:val="none" w:sz="0" w:space="0" w:color="auto"/>
                  </w:divBdr>
                </w:div>
              </w:divsChild>
            </w:div>
            <w:div w:id="522012178">
              <w:marLeft w:val="0"/>
              <w:marRight w:val="0"/>
              <w:marTop w:val="0"/>
              <w:marBottom w:val="0"/>
              <w:divBdr>
                <w:top w:val="none" w:sz="0" w:space="0" w:color="auto"/>
                <w:left w:val="none" w:sz="0" w:space="0" w:color="auto"/>
                <w:bottom w:val="none" w:sz="0" w:space="0" w:color="auto"/>
                <w:right w:val="none" w:sz="0" w:space="0" w:color="auto"/>
              </w:divBdr>
              <w:divsChild>
                <w:div w:id="568419422">
                  <w:marLeft w:val="0"/>
                  <w:marRight w:val="0"/>
                  <w:marTop w:val="0"/>
                  <w:marBottom w:val="0"/>
                  <w:divBdr>
                    <w:top w:val="none" w:sz="0" w:space="0" w:color="auto"/>
                    <w:left w:val="none" w:sz="0" w:space="0" w:color="auto"/>
                    <w:bottom w:val="none" w:sz="0" w:space="0" w:color="auto"/>
                    <w:right w:val="none" w:sz="0" w:space="0" w:color="auto"/>
                  </w:divBdr>
                </w:div>
              </w:divsChild>
            </w:div>
            <w:div w:id="874780165">
              <w:marLeft w:val="0"/>
              <w:marRight w:val="0"/>
              <w:marTop w:val="0"/>
              <w:marBottom w:val="0"/>
              <w:divBdr>
                <w:top w:val="none" w:sz="0" w:space="0" w:color="auto"/>
                <w:left w:val="none" w:sz="0" w:space="0" w:color="auto"/>
                <w:bottom w:val="none" w:sz="0" w:space="0" w:color="auto"/>
                <w:right w:val="none" w:sz="0" w:space="0" w:color="auto"/>
              </w:divBdr>
              <w:divsChild>
                <w:div w:id="863448148">
                  <w:marLeft w:val="0"/>
                  <w:marRight w:val="0"/>
                  <w:marTop w:val="0"/>
                  <w:marBottom w:val="0"/>
                  <w:divBdr>
                    <w:top w:val="none" w:sz="0" w:space="0" w:color="auto"/>
                    <w:left w:val="none" w:sz="0" w:space="0" w:color="auto"/>
                    <w:bottom w:val="none" w:sz="0" w:space="0" w:color="auto"/>
                    <w:right w:val="none" w:sz="0" w:space="0" w:color="auto"/>
                  </w:divBdr>
                </w:div>
              </w:divsChild>
            </w:div>
            <w:div w:id="1078137620">
              <w:marLeft w:val="0"/>
              <w:marRight w:val="0"/>
              <w:marTop w:val="0"/>
              <w:marBottom w:val="0"/>
              <w:divBdr>
                <w:top w:val="none" w:sz="0" w:space="0" w:color="auto"/>
                <w:left w:val="none" w:sz="0" w:space="0" w:color="auto"/>
                <w:bottom w:val="none" w:sz="0" w:space="0" w:color="auto"/>
                <w:right w:val="none" w:sz="0" w:space="0" w:color="auto"/>
              </w:divBdr>
              <w:divsChild>
                <w:div w:id="158298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319617">
          <w:marLeft w:val="-75"/>
          <w:marRight w:val="0"/>
          <w:marTop w:val="30"/>
          <w:marBottom w:val="30"/>
          <w:divBdr>
            <w:top w:val="none" w:sz="0" w:space="0" w:color="auto"/>
            <w:left w:val="none" w:sz="0" w:space="0" w:color="auto"/>
            <w:bottom w:val="none" w:sz="0" w:space="0" w:color="auto"/>
            <w:right w:val="none" w:sz="0" w:space="0" w:color="auto"/>
          </w:divBdr>
          <w:divsChild>
            <w:div w:id="998457283">
              <w:marLeft w:val="0"/>
              <w:marRight w:val="0"/>
              <w:marTop w:val="0"/>
              <w:marBottom w:val="0"/>
              <w:divBdr>
                <w:top w:val="none" w:sz="0" w:space="0" w:color="auto"/>
                <w:left w:val="none" w:sz="0" w:space="0" w:color="auto"/>
                <w:bottom w:val="none" w:sz="0" w:space="0" w:color="auto"/>
                <w:right w:val="none" w:sz="0" w:space="0" w:color="auto"/>
              </w:divBdr>
              <w:divsChild>
                <w:div w:id="429278361">
                  <w:marLeft w:val="0"/>
                  <w:marRight w:val="0"/>
                  <w:marTop w:val="0"/>
                  <w:marBottom w:val="0"/>
                  <w:divBdr>
                    <w:top w:val="none" w:sz="0" w:space="0" w:color="auto"/>
                    <w:left w:val="none" w:sz="0" w:space="0" w:color="auto"/>
                    <w:bottom w:val="none" w:sz="0" w:space="0" w:color="auto"/>
                    <w:right w:val="none" w:sz="0" w:space="0" w:color="auto"/>
                  </w:divBdr>
                </w:div>
              </w:divsChild>
            </w:div>
            <w:div w:id="507908845">
              <w:marLeft w:val="0"/>
              <w:marRight w:val="0"/>
              <w:marTop w:val="0"/>
              <w:marBottom w:val="0"/>
              <w:divBdr>
                <w:top w:val="none" w:sz="0" w:space="0" w:color="auto"/>
                <w:left w:val="none" w:sz="0" w:space="0" w:color="auto"/>
                <w:bottom w:val="none" w:sz="0" w:space="0" w:color="auto"/>
                <w:right w:val="none" w:sz="0" w:space="0" w:color="auto"/>
              </w:divBdr>
              <w:divsChild>
                <w:div w:id="884371381">
                  <w:marLeft w:val="0"/>
                  <w:marRight w:val="0"/>
                  <w:marTop w:val="0"/>
                  <w:marBottom w:val="0"/>
                  <w:divBdr>
                    <w:top w:val="none" w:sz="0" w:space="0" w:color="auto"/>
                    <w:left w:val="none" w:sz="0" w:space="0" w:color="auto"/>
                    <w:bottom w:val="none" w:sz="0" w:space="0" w:color="auto"/>
                    <w:right w:val="none" w:sz="0" w:space="0" w:color="auto"/>
                  </w:divBdr>
                </w:div>
              </w:divsChild>
            </w:div>
            <w:div w:id="182789204">
              <w:marLeft w:val="0"/>
              <w:marRight w:val="0"/>
              <w:marTop w:val="0"/>
              <w:marBottom w:val="0"/>
              <w:divBdr>
                <w:top w:val="none" w:sz="0" w:space="0" w:color="auto"/>
                <w:left w:val="none" w:sz="0" w:space="0" w:color="auto"/>
                <w:bottom w:val="none" w:sz="0" w:space="0" w:color="auto"/>
                <w:right w:val="none" w:sz="0" w:space="0" w:color="auto"/>
              </w:divBdr>
              <w:divsChild>
                <w:div w:id="221717914">
                  <w:marLeft w:val="0"/>
                  <w:marRight w:val="0"/>
                  <w:marTop w:val="0"/>
                  <w:marBottom w:val="0"/>
                  <w:divBdr>
                    <w:top w:val="none" w:sz="0" w:space="0" w:color="auto"/>
                    <w:left w:val="none" w:sz="0" w:space="0" w:color="auto"/>
                    <w:bottom w:val="none" w:sz="0" w:space="0" w:color="auto"/>
                    <w:right w:val="none" w:sz="0" w:space="0" w:color="auto"/>
                  </w:divBdr>
                </w:div>
              </w:divsChild>
            </w:div>
            <w:div w:id="1664433736">
              <w:marLeft w:val="0"/>
              <w:marRight w:val="0"/>
              <w:marTop w:val="0"/>
              <w:marBottom w:val="0"/>
              <w:divBdr>
                <w:top w:val="none" w:sz="0" w:space="0" w:color="auto"/>
                <w:left w:val="none" w:sz="0" w:space="0" w:color="auto"/>
                <w:bottom w:val="none" w:sz="0" w:space="0" w:color="auto"/>
                <w:right w:val="none" w:sz="0" w:space="0" w:color="auto"/>
              </w:divBdr>
              <w:divsChild>
                <w:div w:id="730081445">
                  <w:marLeft w:val="0"/>
                  <w:marRight w:val="0"/>
                  <w:marTop w:val="0"/>
                  <w:marBottom w:val="0"/>
                  <w:divBdr>
                    <w:top w:val="none" w:sz="0" w:space="0" w:color="auto"/>
                    <w:left w:val="none" w:sz="0" w:space="0" w:color="auto"/>
                    <w:bottom w:val="none" w:sz="0" w:space="0" w:color="auto"/>
                    <w:right w:val="none" w:sz="0" w:space="0" w:color="auto"/>
                  </w:divBdr>
                </w:div>
              </w:divsChild>
            </w:div>
            <w:div w:id="1278370200">
              <w:marLeft w:val="0"/>
              <w:marRight w:val="0"/>
              <w:marTop w:val="0"/>
              <w:marBottom w:val="0"/>
              <w:divBdr>
                <w:top w:val="none" w:sz="0" w:space="0" w:color="auto"/>
                <w:left w:val="none" w:sz="0" w:space="0" w:color="auto"/>
                <w:bottom w:val="none" w:sz="0" w:space="0" w:color="auto"/>
                <w:right w:val="none" w:sz="0" w:space="0" w:color="auto"/>
              </w:divBdr>
              <w:divsChild>
                <w:div w:id="197613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491719">
          <w:marLeft w:val="0"/>
          <w:marRight w:val="0"/>
          <w:marTop w:val="0"/>
          <w:marBottom w:val="0"/>
          <w:divBdr>
            <w:top w:val="none" w:sz="0" w:space="0" w:color="auto"/>
            <w:left w:val="none" w:sz="0" w:space="0" w:color="auto"/>
            <w:bottom w:val="none" w:sz="0" w:space="0" w:color="auto"/>
            <w:right w:val="none" w:sz="0" w:space="0" w:color="auto"/>
          </w:divBdr>
        </w:div>
        <w:div w:id="15429406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file://localhost/Users/maxriso/Desktop/PN%20GENNAIO%202025/CARTA%20INTESTATA%20DEFINITIVA/FILE%20MIEI%20DA%20ILLUSTRATOR/INVIO%20DEFINITIVI%20/FORMAT%20WORD%20OKKKK/slice%20da%20ill/footer%20Avvisi%20e%20bandi%20PN.jpg" TargetMode="External"/><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2" Type="http://schemas.openxmlformats.org/officeDocument/2006/relationships/image" Target="file://localhost/Users/maxriso/Desktop/PN%20GENNAIO%202025/CARTA%20INTESTATA%20DEFINITIVA/FILE%20MIEI%20DA%20ILLUSTRATOR/INVIO%20DEFINITIVI%20/FORMAT%20WORD%20OKKKK/slice%20da%20ill/footer%20Avvisi%20e%20bandi%20PN.jpg" TargetMode="External"/><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55691A37978143880E2917A716A939" ma:contentTypeVersion="12" ma:contentTypeDescription="Create a new document." ma:contentTypeScope="" ma:versionID="c8ec2139dcd6cb757d10f2d0755f0cff">
  <xsd:schema xmlns:xsd="http://www.w3.org/2001/XMLSchema" xmlns:xs="http://www.w3.org/2001/XMLSchema" xmlns:p="http://schemas.microsoft.com/office/2006/metadata/properties" xmlns:ns2="e226495d-7411-4cda-9f64-0d94e0d32f3d" xmlns:ns3="bf6d3603-cece-445a-8657-b98c46aecabc" targetNamespace="http://schemas.microsoft.com/office/2006/metadata/properties" ma:root="true" ma:fieldsID="0de126c80ee50c6c7034d31002cb8b9f" ns2:_="" ns3:_="">
    <xsd:import namespace="e226495d-7411-4cda-9f64-0d94e0d32f3d"/>
    <xsd:import namespace="bf6d3603-cece-445a-8657-b98c46aeca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495d-7411-4cda-9f64-0d94e0d32f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db8b724-95e9-4df4-b731-ff17bccab27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6d3603-cece-445a-8657-b98c46aeca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d8bbb0-ff07-4300-8591-223797db2928}" ma:internalName="TaxCatchAll" ma:showField="CatchAllData" ma:web="bf6d3603-cece-445a-8657-b98c46aeca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226495d-7411-4cda-9f64-0d94e0d32f3d">
      <Terms xmlns="http://schemas.microsoft.com/office/infopath/2007/PartnerControls"/>
    </lcf76f155ced4ddcb4097134ff3c332f>
    <TaxCatchAll xmlns="bf6d3603-cece-445a-8657-b98c46aecab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80BEA8-6DF6-4D49-91E4-A594A33A84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495d-7411-4cda-9f64-0d94e0d32f3d"/>
    <ds:schemaRef ds:uri="bf6d3603-cece-445a-8657-b98c46aec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EEAB45-8F22-4081-83DD-A2EBF295AE15}">
  <ds:schemaRefs>
    <ds:schemaRef ds:uri="http://schemas.openxmlformats.org/officeDocument/2006/bibliography"/>
  </ds:schemaRefs>
</ds:datastoreItem>
</file>

<file path=customXml/itemProps3.xml><?xml version="1.0" encoding="utf-8"?>
<ds:datastoreItem xmlns:ds="http://schemas.openxmlformats.org/officeDocument/2006/customXml" ds:itemID="{B7CAE8BA-1684-47DB-9BF3-D66C7B6C06DB}">
  <ds:schemaRefs>
    <ds:schemaRef ds:uri="http://schemas.microsoft.com/office/2006/metadata/properties"/>
    <ds:schemaRef ds:uri="http://schemas.microsoft.com/office/infopath/2007/PartnerControls"/>
    <ds:schemaRef ds:uri="e226495d-7411-4cda-9f64-0d94e0d32f3d"/>
    <ds:schemaRef ds:uri="bf6d3603-cece-445a-8657-b98c46aecabc"/>
  </ds:schemaRefs>
</ds:datastoreItem>
</file>

<file path=customXml/itemProps4.xml><?xml version="1.0" encoding="utf-8"?>
<ds:datastoreItem xmlns:ds="http://schemas.openxmlformats.org/officeDocument/2006/customXml" ds:itemID="{6E32FA8E-C215-49CC-AFBA-F0B0E784F85A}">
  <ds:schemaRefs>
    <ds:schemaRef ds:uri="http://schemas.microsoft.com/sharepoint/v3/contenttype/forms"/>
  </ds:schemaRefs>
</ds:datastoreItem>
</file>

<file path=docMetadata/LabelInfo.xml><?xml version="1.0" encoding="utf-8"?>
<clbl:labelList xmlns:clbl="http://schemas.microsoft.com/office/2020/mipLabelMetadata">
  <clbl:label id="{bb1a63eb-eb09-471a-a005-37b07792a5b5}" enabled="0" method="" siteId="{bb1a63eb-eb09-471a-a005-37b07792a5b5}" removed="1"/>
</clbl:labelList>
</file>

<file path=docProps/app.xml><?xml version="1.0" encoding="utf-8"?>
<Properties xmlns="http://schemas.openxmlformats.org/officeDocument/2006/extended-properties" xmlns:vt="http://schemas.openxmlformats.org/officeDocument/2006/docPropsVTypes">
  <Template>Normal.dotm</Template>
  <TotalTime>4</TotalTime>
  <Pages>13</Pages>
  <Words>3328</Words>
  <Characters>18974</Characters>
  <Application>Microsoft Office Word</Application>
  <DocSecurity>0</DocSecurity>
  <Lines>158</Lines>
  <Paragraphs>44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Piesco, Francesca (Bip Group)</dc:creator>
  <cp:keywords/>
  <dc:description/>
  <cp:lastModifiedBy>Orlando Iannace</cp:lastModifiedBy>
  <cp:revision>2</cp:revision>
  <dcterms:created xsi:type="dcterms:W3CDTF">2025-07-25T11:08:00Z</dcterms:created>
  <dcterms:modified xsi:type="dcterms:W3CDTF">2025-07-25T11:08:00Z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0x010100C055691A37978143880E2917A716A939</vt:lpwstr>
  </property>
  <property fmtid="{D5CDD505-2E9C-101B-9397-08002B2CF9AE}" pid="3" name="MediaServiceImageTags">
    <vt:lpwstr/>
  </property>
</Properties>
</file>